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8B" w:rsidRPr="00AB5ADA" w:rsidRDefault="007B598B" w:rsidP="007B598B">
      <w:pPr>
        <w:spacing w:after="0" w:line="240" w:lineRule="auto"/>
        <w:jc w:val="center"/>
        <w:rPr>
          <w:rFonts w:ascii="Arial" w:hAnsi="Arial" w:cs="Arial"/>
          <w:lang w:val="mn-MN"/>
        </w:rPr>
      </w:pPr>
      <w:r w:rsidRPr="00AB5ADA">
        <w:rPr>
          <w:rFonts w:ascii="Arial" w:hAnsi="Arial" w:cs="Arial"/>
          <w:lang w:val="mn-MN"/>
        </w:rPr>
        <w:t xml:space="preserve">ГЭР ХОРООЛЛЫН АЙЛ ӨРХӨД ТӨСЛИЙН ШУГАМААР </w:t>
      </w:r>
    </w:p>
    <w:p w:rsidR="007B598B" w:rsidRPr="00AB5ADA" w:rsidRDefault="007B598B" w:rsidP="007B598B">
      <w:pPr>
        <w:spacing w:after="0" w:line="240" w:lineRule="auto"/>
        <w:jc w:val="center"/>
        <w:rPr>
          <w:rFonts w:ascii="Arial" w:hAnsi="Arial" w:cs="Arial"/>
          <w:lang w:val="mn-MN"/>
        </w:rPr>
      </w:pPr>
      <w:r w:rsidRPr="00AB5ADA">
        <w:rPr>
          <w:rFonts w:ascii="Arial" w:hAnsi="Arial" w:cs="Arial"/>
          <w:lang w:val="mn-MN"/>
        </w:rPr>
        <w:t>НИЙЛҮҮЛСЭН САЙЖРУУЛСАН ЗУУХНЫ ТООЛЛОГЫН</w:t>
      </w:r>
    </w:p>
    <w:p w:rsidR="007B598B" w:rsidRDefault="007B598B" w:rsidP="007B598B">
      <w:pPr>
        <w:spacing w:after="0" w:line="240" w:lineRule="auto"/>
        <w:jc w:val="center"/>
        <w:rPr>
          <w:rFonts w:ascii="Arial" w:hAnsi="Arial" w:cs="Arial"/>
        </w:rPr>
      </w:pPr>
      <w:r w:rsidRPr="00AB5ADA">
        <w:rPr>
          <w:rFonts w:ascii="Arial" w:hAnsi="Arial" w:cs="Arial"/>
          <w:lang w:val="mn-MN"/>
        </w:rPr>
        <w:t xml:space="preserve"> ТАЛААРХ ТАНИЛЦУУЛГА</w:t>
      </w:r>
    </w:p>
    <w:p w:rsidR="00551B53" w:rsidRPr="00551B53" w:rsidRDefault="00551B53" w:rsidP="00551B53">
      <w:pPr>
        <w:spacing w:after="0" w:line="240" w:lineRule="auto"/>
        <w:jc w:val="right"/>
        <w:rPr>
          <w:rFonts w:ascii="Times New Roman" w:hAnsi="Times New Roman" w:cs="Times New Roman"/>
          <w:b/>
        </w:rPr>
      </w:pPr>
      <w:r w:rsidRPr="00551B53">
        <w:rPr>
          <w:rFonts w:ascii="Times New Roman" w:hAnsi="Times New Roman" w:cs="Times New Roman"/>
          <w:b/>
        </w:rPr>
        <w:t>/</w:t>
      </w:r>
      <w:proofErr w:type="spellStart"/>
      <w:r w:rsidRPr="00551B53">
        <w:rPr>
          <w:rFonts w:ascii="Times New Roman" w:hAnsi="Times New Roman" w:cs="Times New Roman"/>
          <w:b/>
        </w:rPr>
        <w:t>Ýöñèéí</w:t>
      </w:r>
      <w:proofErr w:type="spellEnd"/>
      <w:r w:rsidRPr="00551B53">
        <w:rPr>
          <w:rFonts w:ascii="Times New Roman" w:hAnsi="Times New Roman" w:cs="Times New Roman"/>
          <w:b/>
        </w:rPr>
        <w:t xml:space="preserve"> </w:t>
      </w:r>
      <w:proofErr w:type="spellStart"/>
      <w:r w:rsidRPr="00551B53">
        <w:rPr>
          <w:rFonts w:ascii="Times New Roman" w:hAnsi="Times New Roman" w:cs="Times New Roman"/>
          <w:b/>
        </w:rPr>
        <w:t>òàéëàí</w:t>
      </w:r>
      <w:proofErr w:type="spellEnd"/>
      <w:r w:rsidRPr="00551B53">
        <w:rPr>
          <w:rFonts w:ascii="Times New Roman" w:hAnsi="Times New Roman" w:cs="Times New Roman"/>
          <w:b/>
        </w:rPr>
        <w:t>/</w:t>
      </w:r>
    </w:p>
    <w:p w:rsidR="007B598B" w:rsidRPr="0087786E" w:rsidRDefault="007B598B" w:rsidP="007B598B">
      <w:pPr>
        <w:spacing w:after="0" w:line="240" w:lineRule="auto"/>
        <w:jc w:val="center"/>
        <w:rPr>
          <w:rFonts w:ascii="Arial" w:hAnsi="Arial" w:cs="Arial"/>
          <w:b/>
          <w:lang w:val="mn-MN"/>
        </w:rPr>
      </w:pPr>
    </w:p>
    <w:p w:rsidR="007B598B" w:rsidRPr="0087786E" w:rsidRDefault="007B598B" w:rsidP="007B598B">
      <w:pPr>
        <w:ind w:firstLine="720"/>
        <w:jc w:val="both"/>
        <w:rPr>
          <w:rFonts w:ascii="Arial" w:hAnsi="Arial" w:cs="Arial"/>
          <w:lang w:val="mn-MN"/>
        </w:rPr>
      </w:pPr>
      <w:r w:rsidRPr="0087786E">
        <w:rPr>
          <w:rFonts w:ascii="Arial" w:hAnsi="Arial" w:cs="Arial"/>
          <w:lang w:val="mn-MN"/>
        </w:rPr>
        <w:t xml:space="preserve">Монгол Улсын Ерөнхий сайд Н.Алтанхуяг, Нийслэлийн иргэдийн төлөөлөгчдийн хурлын дарга Д.Баттулга нараас нийслэлийн агаарын бохирдлыг бууруулах чиглэлээр хэрэгжүүлсэн “Сайжруулсан зуух гэр хорооллын айл өрхөд нийлүүлэх” төслийн хүрээнд нийлүүлэгдсэн зуухны бүртгэл тооллогыг 2014 оны 01 дүгээр сарын 30-ны дотор хийх үүрэг даалгавар өгсөн. </w:t>
      </w:r>
    </w:p>
    <w:p w:rsidR="007B598B" w:rsidRPr="0087786E" w:rsidRDefault="007B598B" w:rsidP="007B598B">
      <w:pPr>
        <w:ind w:firstLine="720"/>
        <w:jc w:val="both"/>
        <w:rPr>
          <w:rFonts w:ascii="Arial" w:hAnsi="Arial" w:cs="Arial"/>
          <w:lang w:val="mn-MN"/>
        </w:rPr>
      </w:pPr>
      <w:r w:rsidRPr="0087786E">
        <w:rPr>
          <w:rFonts w:ascii="Arial" w:hAnsi="Arial" w:cs="Arial"/>
          <w:lang w:val="mn-MN"/>
        </w:rPr>
        <w:t>Энэхүү даалгаврын дагуу 2014 оны 01 дүгээр сарын</w:t>
      </w:r>
      <w:r w:rsidR="00A15F2C" w:rsidRPr="0087786E">
        <w:rPr>
          <w:rFonts w:ascii="Arial" w:hAnsi="Arial" w:cs="Arial"/>
          <w:lang w:val="mn-MN"/>
        </w:rPr>
        <w:t xml:space="preserve"> </w:t>
      </w:r>
      <w:r w:rsidRPr="0087786E">
        <w:rPr>
          <w:rFonts w:ascii="Arial" w:hAnsi="Arial" w:cs="Arial"/>
          <w:lang w:val="mn-MN"/>
        </w:rPr>
        <w:t>17-ны өдөр бүх дүүргүүдэд тооллого хийх тухай албан бичиг хүргүүлж дүүрэг тус бүрт хороодын Засаг дарга нарыг цуглуулан тооллогыг хэрхэн хийх талаар зааварчилгаа өг</w:t>
      </w:r>
      <w:r w:rsidR="00931B57" w:rsidRPr="0087786E">
        <w:rPr>
          <w:rFonts w:ascii="Arial" w:hAnsi="Arial" w:cs="Arial"/>
          <w:lang w:val="mn-MN"/>
        </w:rPr>
        <w:t>ч, хэсгийн ахлагч нараар тооллогыг хийлгэлээ.</w:t>
      </w:r>
      <w:r w:rsidRPr="0087786E">
        <w:rPr>
          <w:rFonts w:ascii="Arial" w:hAnsi="Arial" w:cs="Arial"/>
          <w:lang w:val="mn-MN"/>
        </w:rPr>
        <w:t xml:space="preserve">  </w:t>
      </w:r>
    </w:p>
    <w:p w:rsidR="007B598B" w:rsidRPr="0087786E" w:rsidRDefault="007B598B" w:rsidP="007B598B">
      <w:pPr>
        <w:ind w:firstLine="720"/>
        <w:jc w:val="both"/>
        <w:rPr>
          <w:rFonts w:ascii="Arial" w:hAnsi="Arial" w:cs="Arial"/>
          <w:lang w:val="mn-MN"/>
        </w:rPr>
      </w:pPr>
      <w:r w:rsidRPr="0087786E">
        <w:rPr>
          <w:rFonts w:ascii="Arial" w:hAnsi="Arial" w:cs="Arial"/>
          <w:lang w:val="mn-MN"/>
        </w:rPr>
        <w:t>Тооллого хийх хугацаанд цагаан сарын өдрүүд таарсан, дүүргийн хорооны зохион байгуулагч нар цагаан сарын үйл ажиллагааны бэлтгэл ажил, ахмад настанг хүлээн авах, дүүргээс ном тараалгах, гэр хорооллын дахин төлөвлөлтийн ажлын талаар санал хүсэлт бөглүүлэх зэрэг цаг үеийн холбоотой ажлууд давхацсан</w:t>
      </w:r>
      <w:r w:rsidR="00DE1789">
        <w:rPr>
          <w:rFonts w:ascii="Arial" w:hAnsi="Arial" w:cs="Arial"/>
        </w:rPr>
        <w:t xml:space="preserve"> </w:t>
      </w:r>
      <w:r w:rsidR="00DE1789">
        <w:rPr>
          <w:rFonts w:ascii="Arial" w:hAnsi="Arial" w:cs="Arial"/>
          <w:lang w:val="mn-MN"/>
        </w:rPr>
        <w:t>тул</w:t>
      </w:r>
      <w:r w:rsidR="00A15F2C" w:rsidRPr="0087786E">
        <w:rPr>
          <w:rFonts w:ascii="Arial" w:hAnsi="Arial" w:cs="Arial"/>
          <w:lang w:val="mn-MN"/>
        </w:rPr>
        <w:t xml:space="preserve"> 02 дугаар сарын 28-ны өдрөөр сайжруулсан зуухны тооллогыг дуусгавар болгон үр дүнг тодорхойл</w:t>
      </w:r>
      <w:r w:rsidR="00DE1789">
        <w:rPr>
          <w:rFonts w:ascii="Arial" w:hAnsi="Arial" w:cs="Arial"/>
          <w:lang w:val="mn-MN"/>
        </w:rPr>
        <w:t>сон</w:t>
      </w:r>
      <w:r w:rsidR="00A15F2C" w:rsidRPr="0087786E">
        <w:rPr>
          <w:rFonts w:ascii="Arial" w:hAnsi="Arial" w:cs="Arial"/>
          <w:lang w:val="mn-MN"/>
        </w:rPr>
        <w:t xml:space="preserve">. </w:t>
      </w:r>
      <w:r w:rsidRPr="0087786E">
        <w:rPr>
          <w:rFonts w:ascii="Arial" w:hAnsi="Arial" w:cs="Arial"/>
          <w:lang w:val="mn-MN"/>
        </w:rPr>
        <w:t xml:space="preserve"> </w:t>
      </w:r>
    </w:p>
    <w:p w:rsidR="00A4688D" w:rsidRPr="00AB5ADA" w:rsidRDefault="008838EC" w:rsidP="00EE6D35">
      <w:pPr>
        <w:ind w:firstLine="720"/>
        <w:rPr>
          <w:rFonts w:ascii="Arial" w:hAnsi="Arial" w:cs="Arial"/>
          <w:lang w:val="mn-MN"/>
        </w:rPr>
      </w:pPr>
      <w:r w:rsidRPr="00AB5ADA">
        <w:rPr>
          <w:rFonts w:ascii="Arial" w:hAnsi="Arial" w:cs="Arial"/>
          <w:lang w:val="mn-MN"/>
        </w:rPr>
        <w:t>Сайжруулсан зуухны тооллого</w:t>
      </w:r>
    </w:p>
    <w:tbl>
      <w:tblPr>
        <w:tblW w:w="9819" w:type="dxa"/>
        <w:tblInd w:w="93" w:type="dxa"/>
        <w:tblLayout w:type="fixed"/>
        <w:tblLook w:val="04A0" w:firstRow="1" w:lastRow="0" w:firstColumn="1" w:lastColumn="0" w:noHBand="0" w:noVBand="1"/>
      </w:tblPr>
      <w:tblGrid>
        <w:gridCol w:w="960"/>
        <w:gridCol w:w="945"/>
        <w:gridCol w:w="1035"/>
        <w:gridCol w:w="945"/>
        <w:gridCol w:w="900"/>
        <w:gridCol w:w="1035"/>
        <w:gridCol w:w="939"/>
        <w:gridCol w:w="1086"/>
        <w:gridCol w:w="1035"/>
        <w:gridCol w:w="939"/>
      </w:tblGrid>
      <w:tr w:rsidR="007B598B" w:rsidRPr="0087786E" w:rsidTr="00A15F2C">
        <w:trPr>
          <w:trHeight w:val="520"/>
        </w:trPr>
        <w:tc>
          <w:tcPr>
            <w:tcW w:w="96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7B598B" w:rsidRPr="0087786E" w:rsidRDefault="007B598B" w:rsidP="00EB686B">
            <w:pPr>
              <w:spacing w:after="0" w:line="240" w:lineRule="auto"/>
              <w:jc w:val="center"/>
              <w:rPr>
                <w:rFonts w:ascii="Arial" w:eastAsia="Times New Roman" w:hAnsi="Arial" w:cs="Arial"/>
                <w:sz w:val="20"/>
                <w:szCs w:val="20"/>
              </w:rPr>
            </w:pPr>
            <w:proofErr w:type="spellStart"/>
            <w:r w:rsidRPr="00EB686B">
              <w:rPr>
                <w:rFonts w:ascii="Arial" w:eastAsia="Times New Roman" w:hAnsi="Arial" w:cs="Arial"/>
                <w:sz w:val="20"/>
                <w:szCs w:val="20"/>
              </w:rPr>
              <w:t>Дүүрэг</w:t>
            </w:r>
            <w:proofErr w:type="spellEnd"/>
          </w:p>
          <w:p w:rsidR="007B598B" w:rsidRPr="00EB686B" w:rsidRDefault="007B598B" w:rsidP="00EB686B">
            <w:pPr>
              <w:spacing w:after="0" w:line="240" w:lineRule="auto"/>
              <w:rPr>
                <w:rFonts w:ascii="Arial" w:eastAsia="Times New Roman" w:hAnsi="Arial" w:cs="Arial"/>
                <w:sz w:val="20"/>
                <w:szCs w:val="20"/>
              </w:rPr>
            </w:pPr>
            <w:r w:rsidRPr="00EB686B">
              <w:rPr>
                <w:rFonts w:ascii="Arial" w:eastAsia="Times New Roman" w:hAnsi="Arial" w:cs="Arial"/>
                <w:sz w:val="20"/>
                <w:szCs w:val="20"/>
              </w:rPr>
              <w:t> </w:t>
            </w:r>
          </w:p>
        </w:tc>
        <w:tc>
          <w:tcPr>
            <w:tcW w:w="2925" w:type="dxa"/>
            <w:gridSpan w:val="3"/>
            <w:tcBorders>
              <w:top w:val="single" w:sz="4" w:space="0" w:color="auto"/>
              <w:left w:val="single" w:sz="4" w:space="0" w:color="auto"/>
              <w:bottom w:val="single" w:sz="4" w:space="0" w:color="auto"/>
              <w:right w:val="single" w:sz="4" w:space="0" w:color="auto"/>
            </w:tcBorders>
            <w:shd w:val="clear" w:color="000000" w:fill="FF0000"/>
            <w:vAlign w:val="center"/>
            <w:hideMark/>
          </w:tcPr>
          <w:p w:rsidR="007B598B" w:rsidRPr="00EB686B" w:rsidRDefault="007B598B" w:rsidP="00EB686B">
            <w:pPr>
              <w:spacing w:after="0" w:line="240" w:lineRule="auto"/>
              <w:jc w:val="center"/>
              <w:rPr>
                <w:rFonts w:ascii="Arial" w:eastAsia="Times New Roman" w:hAnsi="Arial" w:cs="Arial"/>
                <w:sz w:val="20"/>
                <w:szCs w:val="20"/>
              </w:rPr>
            </w:pPr>
            <w:proofErr w:type="spellStart"/>
            <w:r w:rsidRPr="00EB686B">
              <w:rPr>
                <w:rFonts w:ascii="Arial" w:eastAsia="Times New Roman" w:hAnsi="Arial" w:cs="Arial"/>
                <w:sz w:val="20"/>
                <w:szCs w:val="20"/>
              </w:rPr>
              <w:t>Нийт</w:t>
            </w:r>
            <w:proofErr w:type="spellEnd"/>
            <w:r w:rsidRPr="00EB686B">
              <w:rPr>
                <w:rFonts w:ascii="Arial" w:eastAsia="Times New Roman" w:hAnsi="Arial" w:cs="Arial"/>
                <w:sz w:val="20"/>
                <w:szCs w:val="20"/>
              </w:rPr>
              <w:t xml:space="preserve"> </w:t>
            </w:r>
            <w:proofErr w:type="spellStart"/>
            <w:r w:rsidRPr="00EB686B">
              <w:rPr>
                <w:rFonts w:ascii="Arial" w:eastAsia="Times New Roman" w:hAnsi="Arial" w:cs="Arial"/>
                <w:sz w:val="20"/>
                <w:szCs w:val="20"/>
              </w:rPr>
              <w:t>сайжруулсан</w:t>
            </w:r>
            <w:proofErr w:type="spellEnd"/>
            <w:r w:rsidRPr="00EB686B">
              <w:rPr>
                <w:rFonts w:ascii="Arial" w:eastAsia="Times New Roman" w:hAnsi="Arial" w:cs="Arial"/>
                <w:sz w:val="20"/>
                <w:szCs w:val="20"/>
              </w:rPr>
              <w:t xml:space="preserve"> </w:t>
            </w:r>
            <w:proofErr w:type="spellStart"/>
            <w:r w:rsidRPr="00EB686B">
              <w:rPr>
                <w:rFonts w:ascii="Arial" w:eastAsia="Times New Roman" w:hAnsi="Arial" w:cs="Arial"/>
                <w:sz w:val="20"/>
                <w:szCs w:val="20"/>
              </w:rPr>
              <w:t>зуух</w:t>
            </w:r>
            <w:proofErr w:type="spellEnd"/>
            <w:r w:rsidRPr="00EB686B">
              <w:rPr>
                <w:rFonts w:ascii="Arial" w:eastAsia="Times New Roman" w:hAnsi="Arial" w:cs="Arial"/>
                <w:sz w:val="20"/>
                <w:szCs w:val="20"/>
              </w:rPr>
              <w:t xml:space="preserve"> </w:t>
            </w:r>
            <w:proofErr w:type="spellStart"/>
            <w:r w:rsidRPr="00EB686B">
              <w:rPr>
                <w:rFonts w:ascii="Arial" w:eastAsia="Times New Roman" w:hAnsi="Arial" w:cs="Arial"/>
                <w:sz w:val="20"/>
                <w:szCs w:val="20"/>
              </w:rPr>
              <w:t>нийлүүлсэн</w:t>
            </w:r>
            <w:proofErr w:type="spellEnd"/>
            <w:r w:rsidRPr="00EB686B">
              <w:rPr>
                <w:rFonts w:ascii="Arial" w:eastAsia="Times New Roman" w:hAnsi="Arial" w:cs="Arial"/>
                <w:sz w:val="20"/>
                <w:szCs w:val="20"/>
              </w:rPr>
              <w:t xml:space="preserve"> </w:t>
            </w:r>
            <w:proofErr w:type="spellStart"/>
            <w:r w:rsidRPr="00EB686B">
              <w:rPr>
                <w:rFonts w:ascii="Arial" w:eastAsia="Times New Roman" w:hAnsi="Arial" w:cs="Arial"/>
                <w:sz w:val="20"/>
                <w:szCs w:val="20"/>
              </w:rPr>
              <w:t>тоо</w:t>
            </w:r>
            <w:proofErr w:type="spellEnd"/>
          </w:p>
        </w:tc>
        <w:tc>
          <w:tcPr>
            <w:tcW w:w="2874" w:type="dxa"/>
            <w:gridSpan w:val="3"/>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B598B" w:rsidRPr="00EB686B" w:rsidRDefault="007B598B" w:rsidP="00EB686B">
            <w:pPr>
              <w:spacing w:after="0" w:line="240" w:lineRule="auto"/>
              <w:jc w:val="center"/>
              <w:rPr>
                <w:rFonts w:ascii="Arial" w:eastAsia="Times New Roman" w:hAnsi="Arial" w:cs="Arial"/>
                <w:sz w:val="20"/>
                <w:szCs w:val="20"/>
              </w:rPr>
            </w:pPr>
            <w:r w:rsidRPr="00EB686B">
              <w:rPr>
                <w:rFonts w:ascii="Arial" w:eastAsia="Times New Roman" w:hAnsi="Arial" w:cs="Arial"/>
                <w:sz w:val="20"/>
                <w:szCs w:val="20"/>
              </w:rPr>
              <w:t xml:space="preserve">ММСС 2011, 2012 </w:t>
            </w:r>
            <w:proofErr w:type="spellStart"/>
            <w:r w:rsidRPr="00EB686B">
              <w:rPr>
                <w:rFonts w:ascii="Arial" w:eastAsia="Times New Roman" w:hAnsi="Arial" w:cs="Arial"/>
                <w:sz w:val="20"/>
                <w:szCs w:val="20"/>
              </w:rPr>
              <w:t>он</w:t>
            </w:r>
            <w:proofErr w:type="spellEnd"/>
          </w:p>
        </w:tc>
        <w:tc>
          <w:tcPr>
            <w:tcW w:w="306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B598B" w:rsidRPr="00EB686B" w:rsidRDefault="000E3243" w:rsidP="000E3243">
            <w:pPr>
              <w:spacing w:after="0" w:line="240" w:lineRule="auto"/>
              <w:jc w:val="center"/>
              <w:rPr>
                <w:rFonts w:ascii="Arial" w:eastAsia="Times New Roman" w:hAnsi="Arial" w:cs="Arial"/>
                <w:sz w:val="20"/>
                <w:szCs w:val="20"/>
                <w:lang w:val="mn-MN"/>
              </w:rPr>
            </w:pPr>
            <w:r>
              <w:rPr>
                <w:rFonts w:ascii="Arial" w:eastAsia="Times New Roman" w:hAnsi="Arial" w:cs="Arial"/>
                <w:sz w:val="20"/>
                <w:szCs w:val="20"/>
                <w:lang w:val="mn-MN"/>
              </w:rPr>
              <w:t xml:space="preserve">ЦАС </w:t>
            </w:r>
            <w:r w:rsidR="007B598B" w:rsidRPr="00EB686B">
              <w:rPr>
                <w:rFonts w:ascii="Arial" w:eastAsia="Times New Roman" w:hAnsi="Arial" w:cs="Arial"/>
                <w:sz w:val="20"/>
                <w:szCs w:val="20"/>
              </w:rPr>
              <w:t>2013</w:t>
            </w:r>
            <w:r>
              <w:rPr>
                <w:rFonts w:ascii="Arial" w:eastAsia="Times New Roman" w:hAnsi="Arial" w:cs="Arial"/>
                <w:sz w:val="20"/>
                <w:szCs w:val="20"/>
                <w:lang w:val="mn-MN"/>
              </w:rPr>
              <w:t xml:space="preserve"> он</w:t>
            </w:r>
          </w:p>
        </w:tc>
      </w:tr>
      <w:tr w:rsidR="007B598B" w:rsidRPr="0087786E" w:rsidTr="00A15F2C">
        <w:trPr>
          <w:trHeight w:val="765"/>
        </w:trPr>
        <w:tc>
          <w:tcPr>
            <w:tcW w:w="960" w:type="dxa"/>
            <w:vMerge/>
            <w:tcBorders>
              <w:left w:val="single" w:sz="4" w:space="0" w:color="auto"/>
              <w:bottom w:val="single" w:sz="4" w:space="0" w:color="auto"/>
              <w:right w:val="single" w:sz="4" w:space="0" w:color="auto"/>
            </w:tcBorders>
            <w:shd w:val="clear" w:color="auto" w:fill="auto"/>
            <w:noWrap/>
            <w:vAlign w:val="bottom"/>
            <w:hideMark/>
          </w:tcPr>
          <w:p w:rsidR="007B598B" w:rsidRPr="00EB686B" w:rsidRDefault="007B598B" w:rsidP="00EB686B">
            <w:pPr>
              <w:spacing w:after="0" w:line="240" w:lineRule="auto"/>
              <w:rPr>
                <w:rFonts w:ascii="Arial" w:eastAsia="Times New Roman" w:hAnsi="Arial" w:cs="Arial"/>
                <w:sz w:val="20"/>
                <w:szCs w:val="20"/>
              </w:rPr>
            </w:pPr>
          </w:p>
        </w:tc>
        <w:tc>
          <w:tcPr>
            <w:tcW w:w="945" w:type="dxa"/>
            <w:tcBorders>
              <w:top w:val="nil"/>
              <w:left w:val="nil"/>
              <w:bottom w:val="single" w:sz="4" w:space="0" w:color="auto"/>
              <w:right w:val="single" w:sz="4" w:space="0" w:color="auto"/>
            </w:tcBorders>
            <w:shd w:val="clear" w:color="auto" w:fill="auto"/>
            <w:vAlign w:val="bottom"/>
            <w:hideMark/>
          </w:tcPr>
          <w:p w:rsidR="007B598B" w:rsidRPr="00EB686B" w:rsidRDefault="007B598B" w:rsidP="00EB686B">
            <w:pPr>
              <w:spacing w:after="0" w:line="240" w:lineRule="auto"/>
              <w:rPr>
                <w:rFonts w:ascii="Arial" w:eastAsia="Times New Roman" w:hAnsi="Arial" w:cs="Arial"/>
                <w:sz w:val="18"/>
                <w:szCs w:val="18"/>
              </w:rPr>
            </w:pPr>
            <w:proofErr w:type="spellStart"/>
            <w:r w:rsidRPr="00EB686B">
              <w:rPr>
                <w:rFonts w:ascii="Arial" w:eastAsia="Times New Roman" w:hAnsi="Arial" w:cs="Arial"/>
                <w:sz w:val="18"/>
                <w:szCs w:val="18"/>
              </w:rPr>
              <w:t>Нийлүүлэгдсэн</w:t>
            </w:r>
            <w:proofErr w:type="spellEnd"/>
          </w:p>
        </w:tc>
        <w:tc>
          <w:tcPr>
            <w:tcW w:w="1035" w:type="dxa"/>
            <w:tcBorders>
              <w:top w:val="nil"/>
              <w:left w:val="nil"/>
              <w:bottom w:val="single" w:sz="4" w:space="0" w:color="auto"/>
              <w:right w:val="single" w:sz="4" w:space="0" w:color="auto"/>
            </w:tcBorders>
            <w:shd w:val="clear" w:color="auto" w:fill="auto"/>
            <w:vAlign w:val="bottom"/>
            <w:hideMark/>
          </w:tcPr>
          <w:p w:rsidR="007B598B" w:rsidRPr="00EB686B" w:rsidRDefault="007B598B" w:rsidP="00EB686B">
            <w:pPr>
              <w:spacing w:after="0" w:line="240" w:lineRule="auto"/>
              <w:rPr>
                <w:rFonts w:ascii="Arial" w:eastAsia="Times New Roman" w:hAnsi="Arial" w:cs="Arial"/>
                <w:sz w:val="18"/>
                <w:szCs w:val="18"/>
              </w:rPr>
            </w:pPr>
            <w:proofErr w:type="spellStart"/>
            <w:r w:rsidRPr="00EB686B">
              <w:rPr>
                <w:rFonts w:ascii="Arial" w:eastAsia="Times New Roman" w:hAnsi="Arial" w:cs="Arial"/>
                <w:sz w:val="18"/>
                <w:szCs w:val="18"/>
              </w:rPr>
              <w:t>зуухаа</w:t>
            </w:r>
            <w:proofErr w:type="spellEnd"/>
            <w:r w:rsidRPr="00EB686B">
              <w:rPr>
                <w:rFonts w:ascii="Arial" w:eastAsia="Times New Roman" w:hAnsi="Arial" w:cs="Arial"/>
                <w:sz w:val="18"/>
                <w:szCs w:val="18"/>
              </w:rPr>
              <w:t xml:space="preserve"> </w:t>
            </w:r>
            <w:proofErr w:type="spellStart"/>
            <w:r w:rsidRPr="00EB686B">
              <w:rPr>
                <w:rFonts w:ascii="Arial" w:eastAsia="Times New Roman" w:hAnsi="Arial" w:cs="Arial"/>
                <w:sz w:val="18"/>
                <w:szCs w:val="18"/>
              </w:rPr>
              <w:t>ашиглаж</w:t>
            </w:r>
            <w:proofErr w:type="spellEnd"/>
            <w:r w:rsidRPr="00EB686B">
              <w:rPr>
                <w:rFonts w:ascii="Arial" w:eastAsia="Times New Roman" w:hAnsi="Arial" w:cs="Arial"/>
                <w:sz w:val="18"/>
                <w:szCs w:val="18"/>
              </w:rPr>
              <w:t xml:space="preserve"> </w:t>
            </w:r>
            <w:proofErr w:type="spellStart"/>
            <w:r w:rsidRPr="00EB686B">
              <w:rPr>
                <w:rFonts w:ascii="Arial" w:eastAsia="Times New Roman" w:hAnsi="Arial" w:cs="Arial"/>
                <w:sz w:val="18"/>
                <w:szCs w:val="18"/>
              </w:rPr>
              <w:t>байгаа</w:t>
            </w:r>
            <w:proofErr w:type="spellEnd"/>
          </w:p>
        </w:tc>
        <w:tc>
          <w:tcPr>
            <w:tcW w:w="945" w:type="dxa"/>
            <w:tcBorders>
              <w:top w:val="nil"/>
              <w:left w:val="nil"/>
              <w:bottom w:val="single" w:sz="4" w:space="0" w:color="auto"/>
              <w:right w:val="single" w:sz="4" w:space="0" w:color="auto"/>
            </w:tcBorders>
            <w:shd w:val="clear" w:color="auto" w:fill="auto"/>
            <w:vAlign w:val="bottom"/>
            <w:hideMark/>
          </w:tcPr>
          <w:p w:rsidR="007B598B" w:rsidRPr="00EB686B" w:rsidRDefault="007B598B" w:rsidP="00EB686B">
            <w:pPr>
              <w:spacing w:after="0" w:line="240" w:lineRule="auto"/>
              <w:rPr>
                <w:rFonts w:ascii="Arial" w:eastAsia="Times New Roman" w:hAnsi="Arial" w:cs="Arial"/>
                <w:sz w:val="18"/>
                <w:szCs w:val="18"/>
              </w:rPr>
            </w:pPr>
            <w:proofErr w:type="spellStart"/>
            <w:r w:rsidRPr="00EB686B">
              <w:rPr>
                <w:rFonts w:ascii="Arial" w:eastAsia="Times New Roman" w:hAnsi="Arial" w:cs="Arial"/>
                <w:sz w:val="18"/>
                <w:szCs w:val="18"/>
              </w:rPr>
              <w:t>зуух</w:t>
            </w:r>
            <w:proofErr w:type="spellEnd"/>
            <w:r w:rsidRPr="00EB686B">
              <w:rPr>
                <w:rFonts w:ascii="Arial" w:eastAsia="Times New Roman" w:hAnsi="Arial" w:cs="Arial"/>
                <w:sz w:val="18"/>
                <w:szCs w:val="18"/>
              </w:rPr>
              <w:t xml:space="preserve"> </w:t>
            </w:r>
            <w:proofErr w:type="spellStart"/>
            <w:r w:rsidRPr="00EB686B">
              <w:rPr>
                <w:rFonts w:ascii="Arial" w:eastAsia="Times New Roman" w:hAnsi="Arial" w:cs="Arial"/>
                <w:sz w:val="18"/>
                <w:szCs w:val="18"/>
              </w:rPr>
              <w:t>байхгүй</w:t>
            </w:r>
            <w:proofErr w:type="spellEnd"/>
          </w:p>
        </w:tc>
        <w:tc>
          <w:tcPr>
            <w:tcW w:w="900" w:type="dxa"/>
            <w:tcBorders>
              <w:top w:val="nil"/>
              <w:left w:val="nil"/>
              <w:bottom w:val="single" w:sz="4" w:space="0" w:color="auto"/>
              <w:right w:val="single" w:sz="4" w:space="0" w:color="auto"/>
            </w:tcBorders>
            <w:shd w:val="clear" w:color="auto" w:fill="auto"/>
            <w:vAlign w:val="bottom"/>
            <w:hideMark/>
          </w:tcPr>
          <w:p w:rsidR="007B598B" w:rsidRPr="00EB686B" w:rsidRDefault="007B598B" w:rsidP="00EB686B">
            <w:pPr>
              <w:spacing w:after="0" w:line="240" w:lineRule="auto"/>
              <w:rPr>
                <w:rFonts w:ascii="Arial" w:eastAsia="Times New Roman" w:hAnsi="Arial" w:cs="Arial"/>
                <w:sz w:val="18"/>
                <w:szCs w:val="18"/>
              </w:rPr>
            </w:pPr>
            <w:proofErr w:type="spellStart"/>
            <w:r w:rsidRPr="00EB686B">
              <w:rPr>
                <w:rFonts w:ascii="Arial" w:eastAsia="Times New Roman" w:hAnsi="Arial" w:cs="Arial"/>
                <w:sz w:val="18"/>
                <w:szCs w:val="18"/>
              </w:rPr>
              <w:t>Нийлүүлэгдсэн</w:t>
            </w:r>
            <w:proofErr w:type="spellEnd"/>
          </w:p>
        </w:tc>
        <w:tc>
          <w:tcPr>
            <w:tcW w:w="1035" w:type="dxa"/>
            <w:tcBorders>
              <w:top w:val="nil"/>
              <w:left w:val="nil"/>
              <w:bottom w:val="single" w:sz="4" w:space="0" w:color="auto"/>
              <w:right w:val="single" w:sz="4" w:space="0" w:color="auto"/>
            </w:tcBorders>
            <w:shd w:val="clear" w:color="auto" w:fill="auto"/>
            <w:vAlign w:val="bottom"/>
            <w:hideMark/>
          </w:tcPr>
          <w:p w:rsidR="007B598B" w:rsidRPr="00EB686B" w:rsidRDefault="007B598B" w:rsidP="00EB686B">
            <w:pPr>
              <w:spacing w:after="0" w:line="240" w:lineRule="auto"/>
              <w:rPr>
                <w:rFonts w:ascii="Arial" w:eastAsia="Times New Roman" w:hAnsi="Arial" w:cs="Arial"/>
                <w:sz w:val="18"/>
                <w:szCs w:val="18"/>
              </w:rPr>
            </w:pPr>
            <w:proofErr w:type="spellStart"/>
            <w:r w:rsidRPr="00EB686B">
              <w:rPr>
                <w:rFonts w:ascii="Arial" w:eastAsia="Times New Roman" w:hAnsi="Arial" w:cs="Arial"/>
                <w:sz w:val="18"/>
                <w:szCs w:val="18"/>
              </w:rPr>
              <w:t>зуухаа</w:t>
            </w:r>
            <w:proofErr w:type="spellEnd"/>
            <w:r w:rsidRPr="00EB686B">
              <w:rPr>
                <w:rFonts w:ascii="Arial" w:eastAsia="Times New Roman" w:hAnsi="Arial" w:cs="Arial"/>
                <w:sz w:val="18"/>
                <w:szCs w:val="18"/>
              </w:rPr>
              <w:t xml:space="preserve"> </w:t>
            </w:r>
            <w:proofErr w:type="spellStart"/>
            <w:r w:rsidRPr="00EB686B">
              <w:rPr>
                <w:rFonts w:ascii="Arial" w:eastAsia="Times New Roman" w:hAnsi="Arial" w:cs="Arial"/>
                <w:sz w:val="18"/>
                <w:szCs w:val="18"/>
              </w:rPr>
              <w:t>ашиглаж</w:t>
            </w:r>
            <w:proofErr w:type="spellEnd"/>
            <w:r w:rsidRPr="00EB686B">
              <w:rPr>
                <w:rFonts w:ascii="Arial" w:eastAsia="Times New Roman" w:hAnsi="Arial" w:cs="Arial"/>
                <w:sz w:val="18"/>
                <w:szCs w:val="18"/>
              </w:rPr>
              <w:t xml:space="preserve"> </w:t>
            </w:r>
            <w:proofErr w:type="spellStart"/>
            <w:r w:rsidRPr="00EB686B">
              <w:rPr>
                <w:rFonts w:ascii="Arial" w:eastAsia="Times New Roman" w:hAnsi="Arial" w:cs="Arial"/>
                <w:sz w:val="18"/>
                <w:szCs w:val="18"/>
              </w:rPr>
              <w:t>байгаа</w:t>
            </w:r>
            <w:proofErr w:type="spellEnd"/>
          </w:p>
        </w:tc>
        <w:tc>
          <w:tcPr>
            <w:tcW w:w="939" w:type="dxa"/>
            <w:tcBorders>
              <w:top w:val="nil"/>
              <w:left w:val="nil"/>
              <w:bottom w:val="single" w:sz="4" w:space="0" w:color="auto"/>
              <w:right w:val="single" w:sz="4" w:space="0" w:color="auto"/>
            </w:tcBorders>
            <w:shd w:val="clear" w:color="auto" w:fill="auto"/>
            <w:vAlign w:val="bottom"/>
            <w:hideMark/>
          </w:tcPr>
          <w:p w:rsidR="007B598B" w:rsidRPr="00EB686B" w:rsidRDefault="007B598B" w:rsidP="00EB686B">
            <w:pPr>
              <w:spacing w:after="0" w:line="240" w:lineRule="auto"/>
              <w:rPr>
                <w:rFonts w:ascii="Arial" w:eastAsia="Times New Roman" w:hAnsi="Arial" w:cs="Arial"/>
                <w:sz w:val="18"/>
                <w:szCs w:val="18"/>
              </w:rPr>
            </w:pPr>
            <w:proofErr w:type="spellStart"/>
            <w:r w:rsidRPr="00EB686B">
              <w:rPr>
                <w:rFonts w:ascii="Arial" w:eastAsia="Times New Roman" w:hAnsi="Arial" w:cs="Arial"/>
                <w:sz w:val="18"/>
                <w:szCs w:val="18"/>
              </w:rPr>
              <w:t>зуух</w:t>
            </w:r>
            <w:proofErr w:type="spellEnd"/>
            <w:r w:rsidRPr="00EB686B">
              <w:rPr>
                <w:rFonts w:ascii="Arial" w:eastAsia="Times New Roman" w:hAnsi="Arial" w:cs="Arial"/>
                <w:sz w:val="18"/>
                <w:szCs w:val="18"/>
              </w:rPr>
              <w:t xml:space="preserve"> </w:t>
            </w:r>
            <w:proofErr w:type="spellStart"/>
            <w:r w:rsidRPr="00EB686B">
              <w:rPr>
                <w:rFonts w:ascii="Arial" w:eastAsia="Times New Roman" w:hAnsi="Arial" w:cs="Arial"/>
                <w:sz w:val="18"/>
                <w:szCs w:val="18"/>
              </w:rPr>
              <w:t>байхгүй</w:t>
            </w:r>
            <w:proofErr w:type="spellEnd"/>
          </w:p>
        </w:tc>
        <w:tc>
          <w:tcPr>
            <w:tcW w:w="1086" w:type="dxa"/>
            <w:tcBorders>
              <w:top w:val="nil"/>
              <w:left w:val="nil"/>
              <w:bottom w:val="single" w:sz="4" w:space="0" w:color="auto"/>
              <w:right w:val="single" w:sz="4" w:space="0" w:color="auto"/>
            </w:tcBorders>
            <w:shd w:val="clear" w:color="auto" w:fill="auto"/>
            <w:vAlign w:val="bottom"/>
            <w:hideMark/>
          </w:tcPr>
          <w:p w:rsidR="007B598B" w:rsidRPr="00EB686B" w:rsidRDefault="007B598B" w:rsidP="00EB686B">
            <w:pPr>
              <w:spacing w:after="0" w:line="240" w:lineRule="auto"/>
              <w:rPr>
                <w:rFonts w:ascii="Arial" w:eastAsia="Times New Roman" w:hAnsi="Arial" w:cs="Arial"/>
                <w:sz w:val="18"/>
                <w:szCs w:val="18"/>
              </w:rPr>
            </w:pPr>
            <w:proofErr w:type="spellStart"/>
            <w:r w:rsidRPr="00EB686B">
              <w:rPr>
                <w:rFonts w:ascii="Arial" w:eastAsia="Times New Roman" w:hAnsi="Arial" w:cs="Arial"/>
                <w:sz w:val="18"/>
                <w:szCs w:val="18"/>
              </w:rPr>
              <w:t>Нийлүүлэгдсэн</w:t>
            </w:r>
            <w:proofErr w:type="spellEnd"/>
          </w:p>
        </w:tc>
        <w:tc>
          <w:tcPr>
            <w:tcW w:w="1035" w:type="dxa"/>
            <w:tcBorders>
              <w:top w:val="nil"/>
              <w:left w:val="nil"/>
              <w:bottom w:val="single" w:sz="4" w:space="0" w:color="auto"/>
              <w:right w:val="single" w:sz="4" w:space="0" w:color="auto"/>
            </w:tcBorders>
            <w:shd w:val="clear" w:color="auto" w:fill="auto"/>
            <w:vAlign w:val="bottom"/>
            <w:hideMark/>
          </w:tcPr>
          <w:p w:rsidR="007B598B" w:rsidRPr="00EB686B" w:rsidRDefault="007B598B" w:rsidP="00EB686B">
            <w:pPr>
              <w:spacing w:after="0" w:line="240" w:lineRule="auto"/>
              <w:rPr>
                <w:rFonts w:ascii="Arial" w:eastAsia="Times New Roman" w:hAnsi="Arial" w:cs="Arial"/>
                <w:sz w:val="18"/>
                <w:szCs w:val="18"/>
              </w:rPr>
            </w:pPr>
            <w:proofErr w:type="spellStart"/>
            <w:r w:rsidRPr="00EB686B">
              <w:rPr>
                <w:rFonts w:ascii="Arial" w:eastAsia="Times New Roman" w:hAnsi="Arial" w:cs="Arial"/>
                <w:sz w:val="18"/>
                <w:szCs w:val="18"/>
              </w:rPr>
              <w:t>зуухаа</w:t>
            </w:r>
            <w:proofErr w:type="spellEnd"/>
            <w:r w:rsidRPr="00EB686B">
              <w:rPr>
                <w:rFonts w:ascii="Arial" w:eastAsia="Times New Roman" w:hAnsi="Arial" w:cs="Arial"/>
                <w:sz w:val="18"/>
                <w:szCs w:val="18"/>
              </w:rPr>
              <w:t xml:space="preserve"> </w:t>
            </w:r>
            <w:proofErr w:type="spellStart"/>
            <w:r w:rsidRPr="00EB686B">
              <w:rPr>
                <w:rFonts w:ascii="Arial" w:eastAsia="Times New Roman" w:hAnsi="Arial" w:cs="Arial"/>
                <w:sz w:val="18"/>
                <w:szCs w:val="18"/>
              </w:rPr>
              <w:t>ашиглаж</w:t>
            </w:r>
            <w:proofErr w:type="spellEnd"/>
            <w:r w:rsidRPr="00EB686B">
              <w:rPr>
                <w:rFonts w:ascii="Arial" w:eastAsia="Times New Roman" w:hAnsi="Arial" w:cs="Arial"/>
                <w:sz w:val="18"/>
                <w:szCs w:val="18"/>
              </w:rPr>
              <w:t xml:space="preserve"> </w:t>
            </w:r>
            <w:proofErr w:type="spellStart"/>
            <w:r w:rsidRPr="00EB686B">
              <w:rPr>
                <w:rFonts w:ascii="Arial" w:eastAsia="Times New Roman" w:hAnsi="Arial" w:cs="Arial"/>
                <w:sz w:val="18"/>
                <w:szCs w:val="18"/>
              </w:rPr>
              <w:t>байгаа</w:t>
            </w:r>
            <w:proofErr w:type="spellEnd"/>
          </w:p>
        </w:tc>
        <w:tc>
          <w:tcPr>
            <w:tcW w:w="939" w:type="dxa"/>
            <w:tcBorders>
              <w:top w:val="nil"/>
              <w:left w:val="nil"/>
              <w:bottom w:val="single" w:sz="4" w:space="0" w:color="auto"/>
              <w:right w:val="single" w:sz="4" w:space="0" w:color="auto"/>
            </w:tcBorders>
            <w:shd w:val="clear" w:color="auto" w:fill="auto"/>
            <w:vAlign w:val="bottom"/>
            <w:hideMark/>
          </w:tcPr>
          <w:p w:rsidR="007B598B" w:rsidRPr="00EB686B" w:rsidRDefault="007B598B" w:rsidP="00EB686B">
            <w:pPr>
              <w:spacing w:after="0" w:line="240" w:lineRule="auto"/>
              <w:rPr>
                <w:rFonts w:ascii="Arial" w:eastAsia="Times New Roman" w:hAnsi="Arial" w:cs="Arial"/>
                <w:sz w:val="18"/>
                <w:szCs w:val="18"/>
              </w:rPr>
            </w:pPr>
            <w:proofErr w:type="spellStart"/>
            <w:r w:rsidRPr="00EB686B">
              <w:rPr>
                <w:rFonts w:ascii="Arial" w:eastAsia="Times New Roman" w:hAnsi="Arial" w:cs="Arial"/>
                <w:sz w:val="18"/>
                <w:szCs w:val="18"/>
              </w:rPr>
              <w:t>зуух</w:t>
            </w:r>
            <w:proofErr w:type="spellEnd"/>
            <w:r w:rsidRPr="00EB686B">
              <w:rPr>
                <w:rFonts w:ascii="Arial" w:eastAsia="Times New Roman" w:hAnsi="Arial" w:cs="Arial"/>
                <w:sz w:val="18"/>
                <w:szCs w:val="18"/>
              </w:rPr>
              <w:t xml:space="preserve"> </w:t>
            </w:r>
            <w:proofErr w:type="spellStart"/>
            <w:r w:rsidRPr="00EB686B">
              <w:rPr>
                <w:rFonts w:ascii="Arial" w:eastAsia="Times New Roman" w:hAnsi="Arial" w:cs="Arial"/>
                <w:sz w:val="18"/>
                <w:szCs w:val="18"/>
              </w:rPr>
              <w:t>байхгүй</w:t>
            </w:r>
            <w:proofErr w:type="spellEnd"/>
          </w:p>
        </w:tc>
      </w:tr>
      <w:tr w:rsidR="00EB686B" w:rsidRPr="0087786E" w:rsidTr="00A15F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rPr>
                <w:rFonts w:ascii="Arial" w:eastAsia="Times New Roman" w:hAnsi="Arial" w:cs="Arial"/>
                <w:sz w:val="20"/>
                <w:szCs w:val="20"/>
              </w:rPr>
            </w:pPr>
            <w:r w:rsidRPr="00EB686B">
              <w:rPr>
                <w:rFonts w:ascii="Arial" w:eastAsia="Times New Roman" w:hAnsi="Arial" w:cs="Arial"/>
                <w:sz w:val="20"/>
                <w:szCs w:val="20"/>
              </w:rPr>
              <w:t>ХУД</w:t>
            </w:r>
          </w:p>
        </w:tc>
        <w:tc>
          <w:tcPr>
            <w:tcW w:w="94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6666</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5247</w:t>
            </w:r>
          </w:p>
        </w:tc>
        <w:tc>
          <w:tcPr>
            <w:tcW w:w="94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1419</w:t>
            </w:r>
          </w:p>
        </w:tc>
        <w:tc>
          <w:tcPr>
            <w:tcW w:w="900"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5754</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4348</w:t>
            </w:r>
          </w:p>
        </w:tc>
        <w:tc>
          <w:tcPr>
            <w:tcW w:w="939"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1406</w:t>
            </w:r>
          </w:p>
        </w:tc>
        <w:tc>
          <w:tcPr>
            <w:tcW w:w="1086"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912</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899</w:t>
            </w:r>
          </w:p>
        </w:tc>
        <w:tc>
          <w:tcPr>
            <w:tcW w:w="939"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13</w:t>
            </w:r>
          </w:p>
        </w:tc>
      </w:tr>
      <w:tr w:rsidR="00EB686B" w:rsidRPr="0087786E" w:rsidTr="00A15F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rPr>
                <w:rFonts w:ascii="Arial" w:eastAsia="Times New Roman" w:hAnsi="Arial" w:cs="Arial"/>
                <w:sz w:val="20"/>
                <w:szCs w:val="20"/>
              </w:rPr>
            </w:pPr>
            <w:r w:rsidRPr="00EB686B">
              <w:rPr>
                <w:rFonts w:ascii="Arial" w:eastAsia="Times New Roman" w:hAnsi="Arial" w:cs="Arial"/>
                <w:sz w:val="20"/>
                <w:szCs w:val="20"/>
              </w:rPr>
              <w:t>БЗД</w:t>
            </w:r>
          </w:p>
        </w:tc>
        <w:tc>
          <w:tcPr>
            <w:tcW w:w="94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29566</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25236</w:t>
            </w:r>
          </w:p>
        </w:tc>
        <w:tc>
          <w:tcPr>
            <w:tcW w:w="94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4330</w:t>
            </w:r>
          </w:p>
        </w:tc>
        <w:tc>
          <w:tcPr>
            <w:tcW w:w="900"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25373</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21537</w:t>
            </w:r>
          </w:p>
        </w:tc>
        <w:tc>
          <w:tcPr>
            <w:tcW w:w="939"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3836</w:t>
            </w:r>
          </w:p>
        </w:tc>
        <w:tc>
          <w:tcPr>
            <w:tcW w:w="1086"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4193</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3699</w:t>
            </w:r>
          </w:p>
        </w:tc>
        <w:tc>
          <w:tcPr>
            <w:tcW w:w="939"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494</w:t>
            </w:r>
          </w:p>
        </w:tc>
      </w:tr>
      <w:tr w:rsidR="00EB686B" w:rsidRPr="0087786E" w:rsidTr="00A15F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rPr>
                <w:rFonts w:ascii="Arial" w:eastAsia="Times New Roman" w:hAnsi="Arial" w:cs="Arial"/>
                <w:sz w:val="20"/>
                <w:szCs w:val="20"/>
              </w:rPr>
            </w:pPr>
            <w:r w:rsidRPr="00EB686B">
              <w:rPr>
                <w:rFonts w:ascii="Arial" w:eastAsia="Times New Roman" w:hAnsi="Arial" w:cs="Arial"/>
                <w:sz w:val="20"/>
                <w:szCs w:val="20"/>
              </w:rPr>
              <w:t>НД</w:t>
            </w:r>
          </w:p>
        </w:tc>
        <w:tc>
          <w:tcPr>
            <w:tcW w:w="94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661</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584</w:t>
            </w:r>
          </w:p>
        </w:tc>
        <w:tc>
          <w:tcPr>
            <w:tcW w:w="94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77</w:t>
            </w:r>
          </w:p>
        </w:tc>
        <w:tc>
          <w:tcPr>
            <w:tcW w:w="900"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1</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1</w:t>
            </w:r>
          </w:p>
        </w:tc>
        <w:tc>
          <w:tcPr>
            <w:tcW w:w="939"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0</w:t>
            </w:r>
          </w:p>
        </w:tc>
        <w:tc>
          <w:tcPr>
            <w:tcW w:w="1086"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660</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583</w:t>
            </w:r>
          </w:p>
        </w:tc>
        <w:tc>
          <w:tcPr>
            <w:tcW w:w="939"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77</w:t>
            </w:r>
          </w:p>
        </w:tc>
      </w:tr>
      <w:tr w:rsidR="00EB686B" w:rsidRPr="0087786E" w:rsidTr="00A15F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rPr>
                <w:rFonts w:ascii="Arial" w:eastAsia="Times New Roman" w:hAnsi="Arial" w:cs="Arial"/>
                <w:sz w:val="20"/>
                <w:szCs w:val="20"/>
              </w:rPr>
            </w:pPr>
            <w:r w:rsidRPr="00EB686B">
              <w:rPr>
                <w:rFonts w:ascii="Arial" w:eastAsia="Times New Roman" w:hAnsi="Arial" w:cs="Arial"/>
                <w:sz w:val="20"/>
                <w:szCs w:val="20"/>
              </w:rPr>
              <w:t>БГД</w:t>
            </w:r>
          </w:p>
        </w:tc>
        <w:tc>
          <w:tcPr>
            <w:tcW w:w="94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6600</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4704</w:t>
            </w:r>
          </w:p>
        </w:tc>
        <w:tc>
          <w:tcPr>
            <w:tcW w:w="94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1896</w:t>
            </w:r>
          </w:p>
        </w:tc>
        <w:tc>
          <w:tcPr>
            <w:tcW w:w="900"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162</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33</w:t>
            </w:r>
          </w:p>
        </w:tc>
        <w:tc>
          <w:tcPr>
            <w:tcW w:w="939"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129</w:t>
            </w:r>
          </w:p>
        </w:tc>
        <w:tc>
          <w:tcPr>
            <w:tcW w:w="1086"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6438</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4671</w:t>
            </w:r>
          </w:p>
        </w:tc>
        <w:tc>
          <w:tcPr>
            <w:tcW w:w="939"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1767</w:t>
            </w:r>
          </w:p>
        </w:tc>
      </w:tr>
      <w:tr w:rsidR="00EB686B" w:rsidRPr="0087786E" w:rsidTr="00A15F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rPr>
                <w:rFonts w:ascii="Arial" w:eastAsia="Times New Roman" w:hAnsi="Arial" w:cs="Arial"/>
                <w:sz w:val="20"/>
                <w:szCs w:val="20"/>
              </w:rPr>
            </w:pPr>
            <w:r w:rsidRPr="00EB686B">
              <w:rPr>
                <w:rFonts w:ascii="Arial" w:eastAsia="Times New Roman" w:hAnsi="Arial" w:cs="Arial"/>
                <w:sz w:val="20"/>
                <w:szCs w:val="20"/>
              </w:rPr>
              <w:t>СБД</w:t>
            </w:r>
          </w:p>
        </w:tc>
        <w:tc>
          <w:tcPr>
            <w:tcW w:w="94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15427</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9952</w:t>
            </w:r>
          </w:p>
        </w:tc>
        <w:tc>
          <w:tcPr>
            <w:tcW w:w="94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5475</w:t>
            </w:r>
          </w:p>
        </w:tc>
        <w:tc>
          <w:tcPr>
            <w:tcW w:w="900"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13489</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8371</w:t>
            </w:r>
          </w:p>
        </w:tc>
        <w:tc>
          <w:tcPr>
            <w:tcW w:w="939"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5118</w:t>
            </w:r>
          </w:p>
        </w:tc>
        <w:tc>
          <w:tcPr>
            <w:tcW w:w="1086"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1938</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1581</w:t>
            </w:r>
          </w:p>
        </w:tc>
        <w:tc>
          <w:tcPr>
            <w:tcW w:w="939"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357</w:t>
            </w:r>
          </w:p>
        </w:tc>
      </w:tr>
      <w:tr w:rsidR="00EB686B" w:rsidRPr="0087786E" w:rsidTr="00A15F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rPr>
                <w:rFonts w:ascii="Arial" w:eastAsia="Times New Roman" w:hAnsi="Arial" w:cs="Arial"/>
                <w:sz w:val="20"/>
                <w:szCs w:val="20"/>
              </w:rPr>
            </w:pPr>
            <w:r w:rsidRPr="00EB686B">
              <w:rPr>
                <w:rFonts w:ascii="Arial" w:eastAsia="Times New Roman" w:hAnsi="Arial" w:cs="Arial"/>
                <w:sz w:val="20"/>
                <w:szCs w:val="20"/>
              </w:rPr>
              <w:t>ЧД</w:t>
            </w:r>
          </w:p>
        </w:tc>
        <w:tc>
          <w:tcPr>
            <w:tcW w:w="94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24958</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19726</w:t>
            </w:r>
          </w:p>
        </w:tc>
        <w:tc>
          <w:tcPr>
            <w:tcW w:w="94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5232</w:t>
            </w:r>
          </w:p>
        </w:tc>
        <w:tc>
          <w:tcPr>
            <w:tcW w:w="900"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22487</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17880</w:t>
            </w:r>
          </w:p>
        </w:tc>
        <w:tc>
          <w:tcPr>
            <w:tcW w:w="939"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4607</w:t>
            </w:r>
          </w:p>
        </w:tc>
        <w:tc>
          <w:tcPr>
            <w:tcW w:w="1086"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2471</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1846</w:t>
            </w:r>
          </w:p>
        </w:tc>
        <w:tc>
          <w:tcPr>
            <w:tcW w:w="939"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625</w:t>
            </w:r>
          </w:p>
        </w:tc>
      </w:tr>
      <w:tr w:rsidR="00EB686B" w:rsidRPr="0087786E" w:rsidTr="00A15F2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rPr>
                <w:rFonts w:ascii="Arial" w:eastAsia="Times New Roman" w:hAnsi="Arial" w:cs="Arial"/>
                <w:sz w:val="20"/>
                <w:szCs w:val="20"/>
              </w:rPr>
            </w:pPr>
            <w:r w:rsidRPr="00EB686B">
              <w:rPr>
                <w:rFonts w:ascii="Arial" w:eastAsia="Times New Roman" w:hAnsi="Arial" w:cs="Arial"/>
                <w:sz w:val="20"/>
                <w:szCs w:val="20"/>
              </w:rPr>
              <w:t>СХД</w:t>
            </w:r>
          </w:p>
        </w:tc>
        <w:tc>
          <w:tcPr>
            <w:tcW w:w="94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34594</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23645</w:t>
            </w:r>
          </w:p>
        </w:tc>
        <w:tc>
          <w:tcPr>
            <w:tcW w:w="94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10949</w:t>
            </w:r>
          </w:p>
        </w:tc>
        <w:tc>
          <w:tcPr>
            <w:tcW w:w="900"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31161</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21118</w:t>
            </w:r>
          </w:p>
        </w:tc>
        <w:tc>
          <w:tcPr>
            <w:tcW w:w="939"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10043</w:t>
            </w:r>
          </w:p>
        </w:tc>
        <w:tc>
          <w:tcPr>
            <w:tcW w:w="1086"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3433</w:t>
            </w:r>
          </w:p>
        </w:tc>
        <w:tc>
          <w:tcPr>
            <w:tcW w:w="1035"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2527</w:t>
            </w:r>
          </w:p>
        </w:tc>
        <w:tc>
          <w:tcPr>
            <w:tcW w:w="939" w:type="dxa"/>
            <w:tcBorders>
              <w:top w:val="nil"/>
              <w:left w:val="nil"/>
              <w:bottom w:val="single" w:sz="4" w:space="0" w:color="auto"/>
              <w:right w:val="single" w:sz="4" w:space="0" w:color="auto"/>
            </w:tcBorders>
            <w:shd w:val="clear" w:color="auto" w:fill="auto"/>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906</w:t>
            </w:r>
          </w:p>
        </w:tc>
      </w:tr>
      <w:tr w:rsidR="00EB686B" w:rsidRPr="0087786E" w:rsidTr="00A15F2C">
        <w:trPr>
          <w:trHeight w:val="255"/>
        </w:trPr>
        <w:tc>
          <w:tcPr>
            <w:tcW w:w="960"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EB686B" w:rsidRPr="00EB686B" w:rsidRDefault="00EB686B" w:rsidP="00EB686B">
            <w:pPr>
              <w:spacing w:after="0" w:line="240" w:lineRule="auto"/>
              <w:rPr>
                <w:rFonts w:ascii="Arial" w:eastAsia="Times New Roman" w:hAnsi="Arial" w:cs="Arial"/>
                <w:sz w:val="20"/>
                <w:szCs w:val="20"/>
              </w:rPr>
            </w:pPr>
            <w:r w:rsidRPr="00EB686B">
              <w:rPr>
                <w:rFonts w:ascii="Arial" w:eastAsia="Times New Roman" w:hAnsi="Arial" w:cs="Arial"/>
                <w:sz w:val="20"/>
                <w:szCs w:val="20"/>
              </w:rPr>
              <w:t xml:space="preserve">УБ </w:t>
            </w:r>
            <w:proofErr w:type="spellStart"/>
            <w:r w:rsidRPr="00EB686B">
              <w:rPr>
                <w:rFonts w:ascii="Arial" w:eastAsia="Times New Roman" w:hAnsi="Arial" w:cs="Arial"/>
                <w:sz w:val="20"/>
                <w:szCs w:val="20"/>
              </w:rPr>
              <w:t>хот</w:t>
            </w:r>
            <w:proofErr w:type="spellEnd"/>
          </w:p>
        </w:tc>
        <w:tc>
          <w:tcPr>
            <w:tcW w:w="945" w:type="dxa"/>
            <w:tcBorders>
              <w:top w:val="nil"/>
              <w:left w:val="nil"/>
              <w:bottom w:val="single" w:sz="4" w:space="0" w:color="auto"/>
              <w:right w:val="single" w:sz="4" w:space="0" w:color="auto"/>
            </w:tcBorders>
            <w:shd w:val="clear" w:color="auto" w:fill="8DB3E2" w:themeFill="text2" w:themeFillTint="66"/>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118472</w:t>
            </w:r>
          </w:p>
        </w:tc>
        <w:tc>
          <w:tcPr>
            <w:tcW w:w="1035" w:type="dxa"/>
            <w:tcBorders>
              <w:top w:val="nil"/>
              <w:left w:val="nil"/>
              <w:bottom w:val="single" w:sz="4" w:space="0" w:color="auto"/>
              <w:right w:val="single" w:sz="4" w:space="0" w:color="auto"/>
            </w:tcBorders>
            <w:shd w:val="clear" w:color="auto" w:fill="8DB3E2" w:themeFill="text2" w:themeFillTint="66"/>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89094</w:t>
            </w:r>
          </w:p>
        </w:tc>
        <w:tc>
          <w:tcPr>
            <w:tcW w:w="945" w:type="dxa"/>
            <w:tcBorders>
              <w:top w:val="nil"/>
              <w:left w:val="nil"/>
              <w:bottom w:val="single" w:sz="4" w:space="0" w:color="auto"/>
              <w:right w:val="single" w:sz="4" w:space="0" w:color="auto"/>
            </w:tcBorders>
            <w:shd w:val="clear" w:color="auto" w:fill="8DB3E2" w:themeFill="text2" w:themeFillTint="66"/>
            <w:noWrap/>
            <w:vAlign w:val="bottom"/>
            <w:hideMark/>
          </w:tcPr>
          <w:p w:rsidR="00EB686B" w:rsidRPr="00EB686B" w:rsidRDefault="00EB686B" w:rsidP="00EB686B">
            <w:pPr>
              <w:spacing w:after="0" w:line="240" w:lineRule="auto"/>
              <w:jc w:val="right"/>
              <w:rPr>
                <w:rFonts w:ascii="Arial" w:eastAsia="Times New Roman" w:hAnsi="Arial" w:cs="Arial"/>
                <w:b/>
                <w:sz w:val="20"/>
                <w:szCs w:val="20"/>
              </w:rPr>
            </w:pPr>
            <w:r w:rsidRPr="00EB686B">
              <w:rPr>
                <w:rFonts w:ascii="Arial" w:eastAsia="Times New Roman" w:hAnsi="Arial" w:cs="Arial"/>
                <w:b/>
                <w:sz w:val="20"/>
                <w:szCs w:val="20"/>
              </w:rPr>
              <w:t>29378</w:t>
            </w:r>
          </w:p>
        </w:tc>
        <w:tc>
          <w:tcPr>
            <w:tcW w:w="900" w:type="dxa"/>
            <w:tcBorders>
              <w:top w:val="nil"/>
              <w:left w:val="nil"/>
              <w:bottom w:val="single" w:sz="4" w:space="0" w:color="auto"/>
              <w:right w:val="single" w:sz="4" w:space="0" w:color="auto"/>
            </w:tcBorders>
            <w:shd w:val="clear" w:color="auto" w:fill="8DB3E2" w:themeFill="text2" w:themeFillTint="66"/>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98427</w:t>
            </w:r>
          </w:p>
        </w:tc>
        <w:tc>
          <w:tcPr>
            <w:tcW w:w="1035" w:type="dxa"/>
            <w:tcBorders>
              <w:top w:val="nil"/>
              <w:left w:val="nil"/>
              <w:bottom w:val="single" w:sz="4" w:space="0" w:color="auto"/>
              <w:right w:val="single" w:sz="4" w:space="0" w:color="auto"/>
            </w:tcBorders>
            <w:shd w:val="clear" w:color="auto" w:fill="8DB3E2" w:themeFill="text2" w:themeFillTint="66"/>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73288</w:t>
            </w:r>
          </w:p>
        </w:tc>
        <w:tc>
          <w:tcPr>
            <w:tcW w:w="939" w:type="dxa"/>
            <w:tcBorders>
              <w:top w:val="nil"/>
              <w:left w:val="nil"/>
              <w:bottom w:val="single" w:sz="4" w:space="0" w:color="auto"/>
              <w:right w:val="single" w:sz="4" w:space="0" w:color="auto"/>
            </w:tcBorders>
            <w:shd w:val="clear" w:color="auto" w:fill="8DB3E2" w:themeFill="text2" w:themeFillTint="66"/>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25139</w:t>
            </w:r>
          </w:p>
        </w:tc>
        <w:tc>
          <w:tcPr>
            <w:tcW w:w="1086" w:type="dxa"/>
            <w:tcBorders>
              <w:top w:val="nil"/>
              <w:left w:val="nil"/>
              <w:bottom w:val="single" w:sz="4" w:space="0" w:color="auto"/>
              <w:right w:val="single" w:sz="4" w:space="0" w:color="auto"/>
            </w:tcBorders>
            <w:shd w:val="clear" w:color="auto" w:fill="8DB3E2" w:themeFill="text2" w:themeFillTint="66"/>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20045</w:t>
            </w:r>
          </w:p>
        </w:tc>
        <w:tc>
          <w:tcPr>
            <w:tcW w:w="1035" w:type="dxa"/>
            <w:tcBorders>
              <w:top w:val="nil"/>
              <w:left w:val="nil"/>
              <w:bottom w:val="single" w:sz="4" w:space="0" w:color="auto"/>
              <w:right w:val="single" w:sz="4" w:space="0" w:color="auto"/>
            </w:tcBorders>
            <w:shd w:val="clear" w:color="auto" w:fill="8DB3E2" w:themeFill="text2" w:themeFillTint="66"/>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15806</w:t>
            </w:r>
          </w:p>
        </w:tc>
        <w:tc>
          <w:tcPr>
            <w:tcW w:w="939" w:type="dxa"/>
            <w:tcBorders>
              <w:top w:val="nil"/>
              <w:left w:val="nil"/>
              <w:bottom w:val="single" w:sz="4" w:space="0" w:color="auto"/>
              <w:right w:val="single" w:sz="4" w:space="0" w:color="auto"/>
            </w:tcBorders>
            <w:shd w:val="clear" w:color="auto" w:fill="8DB3E2" w:themeFill="text2" w:themeFillTint="66"/>
            <w:noWrap/>
            <w:vAlign w:val="bottom"/>
            <w:hideMark/>
          </w:tcPr>
          <w:p w:rsidR="00EB686B" w:rsidRPr="00EB686B" w:rsidRDefault="00EB686B" w:rsidP="00EB686B">
            <w:pPr>
              <w:spacing w:after="0" w:line="240" w:lineRule="auto"/>
              <w:jc w:val="right"/>
              <w:rPr>
                <w:rFonts w:ascii="Arial" w:eastAsia="Times New Roman" w:hAnsi="Arial" w:cs="Arial"/>
                <w:sz w:val="20"/>
                <w:szCs w:val="20"/>
              </w:rPr>
            </w:pPr>
            <w:r w:rsidRPr="00EB686B">
              <w:rPr>
                <w:rFonts w:ascii="Arial" w:eastAsia="Times New Roman" w:hAnsi="Arial" w:cs="Arial"/>
                <w:sz w:val="20"/>
                <w:szCs w:val="20"/>
              </w:rPr>
              <w:t>4239</w:t>
            </w:r>
          </w:p>
        </w:tc>
      </w:tr>
    </w:tbl>
    <w:p w:rsidR="00EB686B" w:rsidRDefault="00EB686B" w:rsidP="00DE1789">
      <w:pPr>
        <w:spacing w:after="0"/>
        <w:rPr>
          <w:rFonts w:ascii="Arial" w:hAnsi="Arial" w:cs="Arial"/>
          <w:lang w:val="mn-MN"/>
        </w:rPr>
      </w:pPr>
      <w:r w:rsidRPr="0087786E">
        <w:rPr>
          <w:rFonts w:ascii="Arial" w:hAnsi="Arial" w:cs="Arial"/>
          <w:lang w:val="mn-MN"/>
        </w:rPr>
        <w:t xml:space="preserve">  </w:t>
      </w:r>
    </w:p>
    <w:p w:rsidR="00DE1789" w:rsidRDefault="00DE1789" w:rsidP="00DE1789">
      <w:pPr>
        <w:spacing w:after="0" w:line="240" w:lineRule="auto"/>
        <w:rPr>
          <w:rFonts w:ascii="Arial" w:hAnsi="Arial" w:cs="Arial"/>
          <w:lang w:val="mn-MN"/>
        </w:rPr>
      </w:pPr>
      <w:r>
        <w:rPr>
          <w:rFonts w:ascii="Arial" w:hAnsi="Arial" w:cs="Arial"/>
          <w:lang w:val="mn-MN"/>
        </w:rPr>
        <w:tab/>
        <w:t>ММСС-Монголын мянганы сорилын сан</w:t>
      </w:r>
    </w:p>
    <w:p w:rsidR="00DE1789" w:rsidRDefault="00DE1789" w:rsidP="00DE1789">
      <w:pPr>
        <w:spacing w:after="0" w:line="240" w:lineRule="auto"/>
        <w:ind w:firstLine="720"/>
        <w:rPr>
          <w:rFonts w:ascii="Arial" w:hAnsi="Arial" w:cs="Arial"/>
          <w:lang w:val="mn-MN"/>
        </w:rPr>
      </w:pPr>
      <w:r>
        <w:rPr>
          <w:rFonts w:ascii="Arial" w:hAnsi="Arial" w:cs="Arial"/>
          <w:lang w:val="mn-MN"/>
        </w:rPr>
        <w:t>ЦАС-Засгийн газрын тусгай сан Цэвэр агаарын сан</w:t>
      </w:r>
    </w:p>
    <w:p w:rsidR="00DE1789" w:rsidRPr="0087786E" w:rsidRDefault="00DE1789" w:rsidP="00DE1789">
      <w:pPr>
        <w:spacing w:after="0" w:line="240" w:lineRule="auto"/>
        <w:ind w:firstLine="720"/>
        <w:rPr>
          <w:rFonts w:ascii="Arial" w:hAnsi="Arial" w:cs="Arial"/>
          <w:lang w:val="mn-MN"/>
        </w:rPr>
      </w:pPr>
    </w:p>
    <w:p w:rsidR="004B56A4" w:rsidRPr="0087786E" w:rsidRDefault="004B56A4" w:rsidP="000D05A9">
      <w:pPr>
        <w:ind w:firstLine="720"/>
        <w:jc w:val="both"/>
        <w:rPr>
          <w:rFonts w:ascii="Arial" w:hAnsi="Arial" w:cs="Arial"/>
          <w:lang w:val="mn-MN"/>
        </w:rPr>
      </w:pPr>
      <w:r w:rsidRPr="0087786E">
        <w:rPr>
          <w:rFonts w:ascii="Arial" w:hAnsi="Arial" w:cs="Arial"/>
          <w:lang w:val="mn-MN"/>
        </w:rPr>
        <w:t>2011-2012 онд ММСС-ын санхүүжилтээр 98427</w:t>
      </w:r>
      <w:r w:rsidR="00DE1789">
        <w:rPr>
          <w:rFonts w:ascii="Arial" w:hAnsi="Arial" w:cs="Arial"/>
          <w:lang w:val="mn-MN"/>
        </w:rPr>
        <w:t xml:space="preserve"> /83%/</w:t>
      </w:r>
      <w:r w:rsidRPr="0087786E">
        <w:rPr>
          <w:rFonts w:ascii="Arial" w:hAnsi="Arial" w:cs="Arial"/>
          <w:lang w:val="mn-MN"/>
        </w:rPr>
        <w:t>, 2013 онд Засгийн газрын тусгай сан ЦАС-ын санхүүжилтээр 20045</w:t>
      </w:r>
      <w:r w:rsidR="00DE1789">
        <w:rPr>
          <w:rFonts w:ascii="Arial" w:hAnsi="Arial" w:cs="Arial"/>
          <w:lang w:val="mn-MN"/>
        </w:rPr>
        <w:t xml:space="preserve"> /17%/</w:t>
      </w:r>
      <w:r w:rsidRPr="0087786E">
        <w:rPr>
          <w:rFonts w:ascii="Arial" w:hAnsi="Arial" w:cs="Arial"/>
          <w:lang w:val="mn-MN"/>
        </w:rPr>
        <w:t>, нийт 118472 сайжруулсан зуухыг гэр хорооллын өрхөд нийлүүлсэн байна.</w:t>
      </w:r>
    </w:p>
    <w:p w:rsidR="00EB686B" w:rsidRPr="0087786E" w:rsidRDefault="008838EC" w:rsidP="000D05A9">
      <w:pPr>
        <w:ind w:firstLine="720"/>
        <w:jc w:val="both"/>
        <w:rPr>
          <w:rFonts w:ascii="Arial" w:hAnsi="Arial" w:cs="Arial"/>
          <w:lang w:val="mn-MN"/>
        </w:rPr>
      </w:pPr>
      <w:r w:rsidRPr="0087786E">
        <w:rPr>
          <w:rFonts w:ascii="Arial" w:hAnsi="Arial" w:cs="Arial"/>
          <w:lang w:val="mn-MN"/>
        </w:rPr>
        <w:t xml:space="preserve">Нийт </w:t>
      </w:r>
      <w:r w:rsidR="007779DB" w:rsidRPr="0087786E">
        <w:rPr>
          <w:rFonts w:ascii="Arial" w:hAnsi="Arial" w:cs="Arial"/>
          <w:lang w:val="mn-MN"/>
        </w:rPr>
        <w:t xml:space="preserve">төслийн шугамаар хямдралтай үнээр нийлүүлэгдсэн </w:t>
      </w:r>
      <w:r w:rsidRPr="0087786E">
        <w:rPr>
          <w:rFonts w:ascii="Arial" w:hAnsi="Arial" w:cs="Arial"/>
          <w:lang w:val="mn-MN"/>
        </w:rPr>
        <w:t>118472 сайжруулсан зуух</w:t>
      </w:r>
      <w:r w:rsidR="00EE6D35" w:rsidRPr="0087786E">
        <w:rPr>
          <w:rFonts w:ascii="Arial" w:hAnsi="Arial" w:cs="Arial"/>
          <w:lang w:val="mn-MN"/>
        </w:rPr>
        <w:t xml:space="preserve">тай өрхийг </w:t>
      </w:r>
      <w:r w:rsidRPr="0087786E">
        <w:rPr>
          <w:rFonts w:ascii="Arial" w:hAnsi="Arial" w:cs="Arial"/>
          <w:lang w:val="mn-MN"/>
        </w:rPr>
        <w:t xml:space="preserve">тоолсон бөгөөд 89094 өрх </w:t>
      </w:r>
      <w:r w:rsidR="00174EFE" w:rsidRPr="0087786E">
        <w:rPr>
          <w:rFonts w:ascii="Arial" w:hAnsi="Arial" w:cs="Arial"/>
          <w:lang w:val="mn-MN"/>
        </w:rPr>
        <w:t xml:space="preserve">буюу 75% нь </w:t>
      </w:r>
      <w:r w:rsidRPr="0087786E">
        <w:rPr>
          <w:rFonts w:ascii="Arial" w:hAnsi="Arial" w:cs="Arial"/>
          <w:lang w:val="mn-MN"/>
        </w:rPr>
        <w:t xml:space="preserve"> хэрэглэж 29378 өрх</w:t>
      </w:r>
      <w:r w:rsidR="00174EFE" w:rsidRPr="0087786E">
        <w:rPr>
          <w:rFonts w:ascii="Arial" w:hAnsi="Arial" w:cs="Arial"/>
          <w:lang w:val="mn-MN"/>
        </w:rPr>
        <w:t xml:space="preserve"> буюу 25%-</w:t>
      </w:r>
      <w:r w:rsidRPr="0087786E">
        <w:rPr>
          <w:rFonts w:ascii="Arial" w:hAnsi="Arial" w:cs="Arial"/>
          <w:lang w:val="mn-MN"/>
        </w:rPr>
        <w:t xml:space="preserve">д </w:t>
      </w:r>
      <w:r w:rsidR="003242DD" w:rsidRPr="0087786E">
        <w:rPr>
          <w:rFonts w:ascii="Arial" w:hAnsi="Arial" w:cs="Arial"/>
          <w:lang w:val="mn-MN"/>
        </w:rPr>
        <w:t xml:space="preserve">нь </w:t>
      </w:r>
      <w:r w:rsidRPr="0087786E">
        <w:rPr>
          <w:rFonts w:ascii="Arial" w:hAnsi="Arial" w:cs="Arial"/>
          <w:lang w:val="mn-MN"/>
        </w:rPr>
        <w:t xml:space="preserve">зуух байхгүй байлаа. </w:t>
      </w:r>
    </w:p>
    <w:p w:rsidR="008812BE" w:rsidRPr="0087786E" w:rsidRDefault="008812BE" w:rsidP="000D05A9">
      <w:pPr>
        <w:ind w:firstLine="720"/>
        <w:jc w:val="both"/>
        <w:rPr>
          <w:rFonts w:ascii="Arial" w:hAnsi="Arial" w:cs="Arial"/>
          <w:lang w:val="mn-MN"/>
        </w:rPr>
      </w:pPr>
      <w:r w:rsidRPr="0087786E">
        <w:rPr>
          <w:rFonts w:ascii="Arial" w:hAnsi="Arial" w:cs="Arial"/>
          <w:lang w:val="mn-MN"/>
        </w:rPr>
        <w:t>2011-2012 онд ММСС-ын төслөөр олгосон 98427 сайжруулсан зуух</w:t>
      </w:r>
      <w:r w:rsidR="00EE6D35" w:rsidRPr="0087786E">
        <w:rPr>
          <w:rFonts w:ascii="Arial" w:hAnsi="Arial" w:cs="Arial"/>
          <w:lang w:val="mn-MN"/>
        </w:rPr>
        <w:t>тай өрхөөс</w:t>
      </w:r>
      <w:r w:rsidRPr="0087786E">
        <w:rPr>
          <w:rFonts w:ascii="Arial" w:hAnsi="Arial" w:cs="Arial"/>
          <w:lang w:val="mn-MN"/>
        </w:rPr>
        <w:t xml:space="preserve"> 73288 өрх буюу 74% нь хэрэглэж, 25139 өрх буюу 26</w:t>
      </w:r>
      <w:r w:rsidR="00890E5D" w:rsidRPr="0087786E">
        <w:rPr>
          <w:rFonts w:ascii="Arial" w:hAnsi="Arial" w:cs="Arial"/>
          <w:lang w:val="mn-MN"/>
        </w:rPr>
        <w:t xml:space="preserve">%-д </w:t>
      </w:r>
      <w:r w:rsidR="003242DD" w:rsidRPr="0087786E">
        <w:rPr>
          <w:rFonts w:ascii="Arial" w:hAnsi="Arial" w:cs="Arial"/>
          <w:lang w:val="mn-MN"/>
        </w:rPr>
        <w:t xml:space="preserve">нь </w:t>
      </w:r>
      <w:r w:rsidR="001D5F93" w:rsidRPr="0087786E">
        <w:rPr>
          <w:rFonts w:ascii="Arial" w:hAnsi="Arial" w:cs="Arial"/>
          <w:lang w:val="mn-MN"/>
        </w:rPr>
        <w:t xml:space="preserve">зуух </w:t>
      </w:r>
      <w:r w:rsidR="00890E5D" w:rsidRPr="0087786E">
        <w:rPr>
          <w:rFonts w:ascii="Arial" w:hAnsi="Arial" w:cs="Arial"/>
          <w:lang w:val="mn-MN"/>
        </w:rPr>
        <w:t>байхгүй байлаа.</w:t>
      </w:r>
    </w:p>
    <w:p w:rsidR="007779DB" w:rsidRPr="0087786E" w:rsidRDefault="007779DB" w:rsidP="000D05A9">
      <w:pPr>
        <w:ind w:firstLine="720"/>
        <w:jc w:val="both"/>
        <w:rPr>
          <w:rFonts w:ascii="Arial" w:hAnsi="Arial" w:cs="Arial"/>
          <w:lang w:val="mn-MN"/>
        </w:rPr>
      </w:pPr>
      <w:r w:rsidRPr="0087786E">
        <w:rPr>
          <w:rFonts w:ascii="Arial" w:hAnsi="Arial" w:cs="Arial"/>
          <w:lang w:val="mn-MN"/>
        </w:rPr>
        <w:t>2013 онд ЦАС-ын төслөөр олгосон 20045 сайжруулсан зуух</w:t>
      </w:r>
      <w:r w:rsidR="00EE6D35" w:rsidRPr="0087786E">
        <w:rPr>
          <w:rFonts w:ascii="Arial" w:hAnsi="Arial" w:cs="Arial"/>
          <w:lang w:val="mn-MN"/>
        </w:rPr>
        <w:t xml:space="preserve">тай өрхөөс </w:t>
      </w:r>
      <w:r w:rsidRPr="0087786E">
        <w:rPr>
          <w:rFonts w:ascii="Arial" w:hAnsi="Arial" w:cs="Arial"/>
          <w:lang w:val="mn-MN"/>
        </w:rPr>
        <w:t xml:space="preserve">15806 өрх буюу 79% нь хэрэглэж, 4239 өрх буюу 21%-д </w:t>
      </w:r>
      <w:r w:rsidR="003242DD" w:rsidRPr="0087786E">
        <w:rPr>
          <w:rFonts w:ascii="Arial" w:hAnsi="Arial" w:cs="Arial"/>
          <w:lang w:val="mn-MN"/>
        </w:rPr>
        <w:t xml:space="preserve">нь </w:t>
      </w:r>
      <w:r w:rsidRPr="0087786E">
        <w:rPr>
          <w:rFonts w:ascii="Arial" w:hAnsi="Arial" w:cs="Arial"/>
          <w:lang w:val="mn-MN"/>
        </w:rPr>
        <w:t>зуух байхгүй байлаа.</w:t>
      </w:r>
    </w:p>
    <w:p w:rsidR="00EE6D35" w:rsidRPr="0087786E" w:rsidRDefault="00EE6D35" w:rsidP="000D05A9">
      <w:pPr>
        <w:ind w:firstLine="720"/>
        <w:jc w:val="both"/>
        <w:rPr>
          <w:rFonts w:ascii="Arial" w:hAnsi="Arial" w:cs="Arial"/>
          <w:lang w:val="mn-MN"/>
        </w:rPr>
      </w:pPr>
    </w:p>
    <w:p w:rsidR="00EB686B" w:rsidRPr="0087786E" w:rsidRDefault="00EB686B" w:rsidP="00262DC3">
      <w:pPr>
        <w:jc w:val="center"/>
        <w:rPr>
          <w:rFonts w:ascii="Arial" w:hAnsi="Arial" w:cs="Arial"/>
          <w:lang w:val="mn-MN"/>
        </w:rPr>
      </w:pPr>
      <w:r w:rsidRPr="0087786E">
        <w:rPr>
          <w:rFonts w:ascii="Arial" w:hAnsi="Arial" w:cs="Arial"/>
          <w:noProof/>
        </w:rPr>
        <w:drawing>
          <wp:inline distT="0" distB="0" distL="0" distR="0" wp14:anchorId="76AD81D2" wp14:editId="795A4275">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B686B" w:rsidRPr="0087786E" w:rsidRDefault="008C75FE" w:rsidP="008C75FE">
      <w:pPr>
        <w:rPr>
          <w:rFonts w:ascii="Arial" w:hAnsi="Arial" w:cs="Arial"/>
          <w:lang w:val="mn-MN"/>
        </w:rPr>
      </w:pPr>
      <w:r w:rsidRPr="0087786E">
        <w:rPr>
          <w:rFonts w:ascii="Arial" w:hAnsi="Arial" w:cs="Arial"/>
          <w:lang w:val="mn-MN"/>
        </w:rPr>
        <w:t xml:space="preserve">                   </w:t>
      </w:r>
      <w:r w:rsidR="00262DC3" w:rsidRPr="0087786E">
        <w:rPr>
          <w:rFonts w:ascii="Arial" w:hAnsi="Arial" w:cs="Arial"/>
          <w:lang w:val="mn-MN"/>
        </w:rPr>
        <w:t>СХД, БЗД, ЧД, СБД-үүдэд дийлэнх сайжруулсан зуухыг нийлүүлсэн байна.</w:t>
      </w:r>
    </w:p>
    <w:p w:rsidR="00EB686B" w:rsidRPr="0087786E" w:rsidRDefault="00EB686B" w:rsidP="00262DC3">
      <w:pPr>
        <w:jc w:val="center"/>
        <w:rPr>
          <w:rFonts w:ascii="Arial" w:hAnsi="Arial" w:cs="Arial"/>
          <w:lang w:val="mn-MN"/>
        </w:rPr>
      </w:pPr>
      <w:r w:rsidRPr="0087786E">
        <w:rPr>
          <w:rFonts w:ascii="Arial" w:hAnsi="Arial" w:cs="Arial"/>
          <w:noProof/>
        </w:rPr>
        <w:drawing>
          <wp:inline distT="0" distB="0" distL="0" distR="0" wp14:anchorId="16B4755F" wp14:editId="24078286">
            <wp:extent cx="5525311" cy="2859932"/>
            <wp:effectExtent l="0" t="0" r="18415"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60B64" w:rsidRPr="0087786E" w:rsidRDefault="00262DC3" w:rsidP="008C75FE">
      <w:pPr>
        <w:jc w:val="both"/>
        <w:rPr>
          <w:rFonts w:ascii="Arial" w:hAnsi="Arial" w:cs="Arial"/>
          <w:lang w:val="mn-MN"/>
        </w:rPr>
      </w:pPr>
      <w:r w:rsidRPr="0087786E">
        <w:rPr>
          <w:rFonts w:ascii="Arial" w:hAnsi="Arial" w:cs="Arial"/>
          <w:lang w:val="mn-MN"/>
        </w:rPr>
        <w:t>ММСС-аас СХД, БЗД, ЧД, СБД дүүргүүдэд, ЦАС-аас БГД, БЗД, СХД, СБД-үүдэд дийлэнх сайжруулсан зуухыг нийлүүлсэн байна.</w:t>
      </w:r>
    </w:p>
    <w:p w:rsidR="00EB686B" w:rsidRPr="0087786E" w:rsidRDefault="00E60B64" w:rsidP="00757BCB">
      <w:pPr>
        <w:jc w:val="center"/>
        <w:rPr>
          <w:rFonts w:ascii="Arial" w:hAnsi="Arial" w:cs="Arial"/>
          <w:lang w:val="mn-MN"/>
        </w:rPr>
      </w:pPr>
      <w:r w:rsidRPr="0087786E">
        <w:rPr>
          <w:rFonts w:ascii="Arial" w:hAnsi="Arial" w:cs="Arial"/>
          <w:noProof/>
        </w:rPr>
        <w:lastRenderedPageBreak/>
        <w:drawing>
          <wp:inline distT="0" distB="0" distL="0" distR="0" wp14:anchorId="4F270D52" wp14:editId="2836D6EF">
            <wp:extent cx="5447489" cy="2957209"/>
            <wp:effectExtent l="0" t="0" r="2032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B686B" w:rsidRPr="0087786E" w:rsidRDefault="00757BCB" w:rsidP="000C4F39">
      <w:pPr>
        <w:ind w:firstLine="720"/>
        <w:jc w:val="both"/>
        <w:rPr>
          <w:rFonts w:ascii="Arial" w:hAnsi="Arial" w:cs="Arial"/>
          <w:lang w:val="mn-MN"/>
        </w:rPr>
      </w:pPr>
      <w:r w:rsidRPr="0087786E">
        <w:rPr>
          <w:rFonts w:ascii="Arial" w:hAnsi="Arial" w:cs="Arial"/>
          <w:lang w:val="mn-MN"/>
        </w:rPr>
        <w:t>Нийт нийлүүлэгдсэн сайжруулсан зуухнаас СХД-т 31.6%, ЧД-т 20.9%, СБД-т 35.5%, БГД-т 28.7%, НД-т 11.6%, БЗД-т 14.64%, ХУД-т 21.3%</w:t>
      </w:r>
      <w:r w:rsidR="004C2C6F" w:rsidRPr="0087786E">
        <w:rPr>
          <w:rFonts w:ascii="Arial" w:hAnsi="Arial" w:cs="Arial"/>
          <w:lang w:val="mn-MN"/>
        </w:rPr>
        <w:t xml:space="preserve"> нь байхгүй байсан.</w:t>
      </w:r>
    </w:p>
    <w:p w:rsidR="00DE368F" w:rsidRPr="0087786E" w:rsidRDefault="00A847A0" w:rsidP="003242DD">
      <w:pPr>
        <w:jc w:val="center"/>
        <w:rPr>
          <w:rFonts w:ascii="Arial" w:hAnsi="Arial" w:cs="Arial"/>
          <w:lang w:val="mn-MN"/>
        </w:rPr>
      </w:pPr>
      <w:r w:rsidRPr="0087786E">
        <w:rPr>
          <w:rFonts w:ascii="Arial" w:hAnsi="Arial" w:cs="Arial"/>
          <w:noProof/>
        </w:rPr>
        <w:drawing>
          <wp:inline distT="0" distB="0" distL="0" distR="0" wp14:anchorId="5AE067FD" wp14:editId="6E023497">
            <wp:extent cx="4854102" cy="2587558"/>
            <wp:effectExtent l="0" t="0" r="22860" b="228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7D6D" w:rsidRPr="0087786E" w:rsidRDefault="00457D6D" w:rsidP="00457D6D">
      <w:pPr>
        <w:ind w:firstLine="720"/>
        <w:jc w:val="both"/>
        <w:rPr>
          <w:rFonts w:ascii="Arial" w:hAnsi="Arial" w:cs="Arial"/>
          <w:lang w:val="mn-MN"/>
        </w:rPr>
      </w:pPr>
      <w:r w:rsidRPr="0087786E">
        <w:rPr>
          <w:rFonts w:ascii="Arial" w:hAnsi="Arial" w:cs="Arial"/>
          <w:lang w:val="mn-MN"/>
        </w:rPr>
        <w:t>2011-2012 онд ММСС-ын төслөөр олгосон 98427 сайжруулсан зуухтай өрхөөс 73288 өрх буюу 74% нь хэрэглэж, 25139 өрх буюу 26%-д нь зуух байхгүй байлаа.</w:t>
      </w:r>
    </w:p>
    <w:p w:rsidR="00457D6D" w:rsidRPr="0087786E" w:rsidRDefault="00457D6D" w:rsidP="00457D6D">
      <w:pPr>
        <w:ind w:firstLine="720"/>
        <w:jc w:val="both"/>
        <w:rPr>
          <w:rFonts w:ascii="Arial" w:hAnsi="Arial" w:cs="Arial"/>
          <w:lang w:val="mn-MN"/>
        </w:rPr>
      </w:pPr>
      <w:r w:rsidRPr="0087786E">
        <w:rPr>
          <w:rFonts w:ascii="Arial" w:hAnsi="Arial" w:cs="Arial"/>
          <w:lang w:val="mn-MN"/>
        </w:rPr>
        <w:t>2013 онд ЦАС-ын төслөөр олгосон 20045 сайжруулсан зуухтай өрхөөс 15806 өрх буюу 79% нь хэрэглэж, 4239 өрх буюу 21%-д нь зуух байхгүй байлаа.</w:t>
      </w:r>
    </w:p>
    <w:p w:rsidR="00CD726F" w:rsidRPr="0087786E" w:rsidRDefault="00457D6D">
      <w:pPr>
        <w:rPr>
          <w:rFonts w:ascii="Arial" w:hAnsi="Arial" w:cs="Arial"/>
          <w:lang w:val="mn-MN"/>
        </w:rPr>
        <w:sectPr w:rsidR="00CD726F" w:rsidRPr="0087786E" w:rsidSect="00EE6D35">
          <w:pgSz w:w="11909" w:h="16834" w:code="9"/>
          <w:pgMar w:top="1296" w:right="907" w:bottom="1296" w:left="1166" w:header="720" w:footer="720" w:gutter="0"/>
          <w:cols w:space="720"/>
          <w:docGrid w:linePitch="360"/>
        </w:sectPr>
      </w:pPr>
      <w:r w:rsidRPr="0087786E">
        <w:rPr>
          <w:rFonts w:ascii="Arial" w:hAnsi="Arial" w:cs="Arial"/>
          <w:lang w:val="mn-MN"/>
        </w:rPr>
        <w:br w:type="page"/>
      </w:r>
    </w:p>
    <w:p w:rsidR="00CD726F" w:rsidRPr="00AB5ADA" w:rsidRDefault="00CD726F" w:rsidP="00DE368F">
      <w:pPr>
        <w:rPr>
          <w:rFonts w:ascii="Arial" w:hAnsi="Arial" w:cs="Arial"/>
          <w:lang w:val="mn-MN"/>
        </w:rPr>
      </w:pPr>
      <w:r w:rsidRPr="00AB5ADA">
        <w:rPr>
          <w:rFonts w:ascii="Arial" w:hAnsi="Arial" w:cs="Arial"/>
          <w:lang w:val="mn-MN"/>
        </w:rPr>
        <w:lastRenderedPageBreak/>
        <w:t>Сайжруулсан зуухны тооллого, шалтгаан</w:t>
      </w:r>
    </w:p>
    <w:tbl>
      <w:tblPr>
        <w:tblW w:w="15063" w:type="dxa"/>
        <w:tblInd w:w="93" w:type="dxa"/>
        <w:tblLayout w:type="fixed"/>
        <w:tblLook w:val="04A0" w:firstRow="1" w:lastRow="0" w:firstColumn="1" w:lastColumn="0" w:noHBand="0" w:noVBand="1"/>
      </w:tblPr>
      <w:tblGrid>
        <w:gridCol w:w="1005"/>
        <w:gridCol w:w="1530"/>
        <w:gridCol w:w="1117"/>
        <w:gridCol w:w="876"/>
        <w:gridCol w:w="869"/>
        <w:gridCol w:w="1040"/>
        <w:gridCol w:w="1138"/>
        <w:gridCol w:w="1530"/>
        <w:gridCol w:w="1348"/>
        <w:gridCol w:w="1172"/>
        <w:gridCol w:w="990"/>
        <w:gridCol w:w="1440"/>
        <w:gridCol w:w="1008"/>
      </w:tblGrid>
      <w:tr w:rsidR="0087786E" w:rsidRPr="00AB5ADA" w:rsidTr="000C4F39">
        <w:trPr>
          <w:trHeight w:val="255"/>
        </w:trPr>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26F" w:rsidRPr="00AB5ADA" w:rsidRDefault="00CD726F" w:rsidP="00CD726F">
            <w:pPr>
              <w:spacing w:after="0" w:line="240" w:lineRule="auto"/>
              <w:jc w:val="center"/>
              <w:rPr>
                <w:rFonts w:ascii="Arial" w:eastAsia="Times New Roman" w:hAnsi="Arial" w:cs="Arial"/>
                <w:bCs/>
                <w:color w:val="000000"/>
                <w:sz w:val="20"/>
                <w:szCs w:val="20"/>
              </w:rPr>
            </w:pPr>
            <w:proofErr w:type="spellStart"/>
            <w:r w:rsidRPr="00AB5ADA">
              <w:rPr>
                <w:rFonts w:ascii="Arial" w:eastAsia="Times New Roman" w:hAnsi="Arial" w:cs="Arial"/>
                <w:bCs/>
                <w:color w:val="000000"/>
                <w:sz w:val="20"/>
                <w:szCs w:val="20"/>
              </w:rPr>
              <w:t>дүүрэг</w:t>
            </w:r>
            <w:proofErr w:type="spellEnd"/>
          </w:p>
        </w:tc>
        <w:tc>
          <w:tcPr>
            <w:tcW w:w="15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726F" w:rsidRPr="00AB5ADA" w:rsidRDefault="00CD726F" w:rsidP="00CD726F">
            <w:pPr>
              <w:spacing w:after="0" w:line="240" w:lineRule="auto"/>
              <w:jc w:val="center"/>
              <w:rPr>
                <w:rFonts w:ascii="Arial" w:eastAsia="Times New Roman" w:hAnsi="Arial" w:cs="Arial"/>
                <w:bCs/>
                <w:color w:val="000000"/>
                <w:sz w:val="20"/>
                <w:szCs w:val="20"/>
              </w:rPr>
            </w:pPr>
            <w:proofErr w:type="spellStart"/>
            <w:r w:rsidRPr="00AB5ADA">
              <w:rPr>
                <w:rFonts w:ascii="Arial" w:eastAsia="Times New Roman" w:hAnsi="Arial" w:cs="Arial"/>
                <w:bCs/>
                <w:color w:val="000000"/>
                <w:sz w:val="20"/>
                <w:szCs w:val="20"/>
              </w:rPr>
              <w:t>Нийлүүлсэн</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зуухны</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тоо</w:t>
            </w:r>
            <w:proofErr w:type="spellEnd"/>
          </w:p>
        </w:tc>
        <w:tc>
          <w:tcPr>
            <w:tcW w:w="3902" w:type="dxa"/>
            <w:gridSpan w:val="4"/>
            <w:tcBorders>
              <w:top w:val="single" w:sz="4" w:space="0" w:color="auto"/>
              <w:left w:val="nil"/>
              <w:bottom w:val="single" w:sz="4" w:space="0" w:color="auto"/>
              <w:right w:val="single" w:sz="4" w:space="0" w:color="auto"/>
            </w:tcBorders>
            <w:shd w:val="clear" w:color="000000" w:fill="FF0000"/>
            <w:noWrap/>
            <w:vAlign w:val="center"/>
            <w:hideMark/>
          </w:tcPr>
          <w:p w:rsidR="00CD726F" w:rsidRPr="00AB5ADA" w:rsidRDefault="00CD726F" w:rsidP="00CD726F">
            <w:pPr>
              <w:spacing w:after="0" w:line="240" w:lineRule="auto"/>
              <w:jc w:val="center"/>
              <w:rPr>
                <w:rFonts w:ascii="Arial" w:eastAsia="Times New Roman" w:hAnsi="Arial" w:cs="Arial"/>
                <w:bCs/>
                <w:color w:val="000000"/>
                <w:sz w:val="20"/>
                <w:szCs w:val="20"/>
              </w:rPr>
            </w:pPr>
            <w:proofErr w:type="spellStart"/>
            <w:r w:rsidRPr="00AB5ADA">
              <w:rPr>
                <w:rFonts w:ascii="Arial" w:eastAsia="Times New Roman" w:hAnsi="Arial" w:cs="Arial"/>
                <w:bCs/>
                <w:color w:val="000000"/>
                <w:sz w:val="20"/>
                <w:szCs w:val="20"/>
              </w:rPr>
              <w:t>Зуухаа</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ашиглаж</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байгаа</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өрх</w:t>
            </w:r>
            <w:proofErr w:type="spellEnd"/>
          </w:p>
        </w:tc>
        <w:tc>
          <w:tcPr>
            <w:tcW w:w="8626" w:type="dxa"/>
            <w:gridSpan w:val="7"/>
            <w:tcBorders>
              <w:top w:val="single" w:sz="4" w:space="0" w:color="auto"/>
              <w:left w:val="nil"/>
              <w:bottom w:val="single" w:sz="4" w:space="0" w:color="auto"/>
              <w:right w:val="single" w:sz="4" w:space="0" w:color="auto"/>
            </w:tcBorders>
            <w:shd w:val="clear" w:color="000000" w:fill="FFFF00"/>
            <w:noWrap/>
            <w:vAlign w:val="center"/>
            <w:hideMark/>
          </w:tcPr>
          <w:p w:rsidR="00CD726F" w:rsidRPr="00AB5ADA" w:rsidRDefault="00CD726F" w:rsidP="00CD726F">
            <w:pPr>
              <w:spacing w:after="0" w:line="240" w:lineRule="auto"/>
              <w:jc w:val="center"/>
              <w:rPr>
                <w:rFonts w:ascii="Arial" w:eastAsia="Times New Roman" w:hAnsi="Arial" w:cs="Arial"/>
                <w:bCs/>
                <w:color w:val="000000"/>
                <w:sz w:val="20"/>
                <w:szCs w:val="20"/>
              </w:rPr>
            </w:pPr>
            <w:proofErr w:type="spellStart"/>
            <w:r w:rsidRPr="00AB5ADA">
              <w:rPr>
                <w:rFonts w:ascii="Arial" w:eastAsia="Times New Roman" w:hAnsi="Arial" w:cs="Arial"/>
                <w:bCs/>
                <w:color w:val="000000"/>
                <w:sz w:val="20"/>
                <w:szCs w:val="20"/>
              </w:rPr>
              <w:t>Зуух</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байхгүй</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өрх</w:t>
            </w:r>
            <w:proofErr w:type="spellEnd"/>
          </w:p>
        </w:tc>
      </w:tr>
      <w:tr w:rsidR="00CD726F" w:rsidRPr="00AB5ADA" w:rsidTr="000C4F39">
        <w:trPr>
          <w:trHeight w:val="1215"/>
        </w:trPr>
        <w:tc>
          <w:tcPr>
            <w:tcW w:w="1005" w:type="dxa"/>
            <w:vMerge/>
            <w:tcBorders>
              <w:top w:val="single" w:sz="4" w:space="0" w:color="auto"/>
              <w:left w:val="single" w:sz="4" w:space="0" w:color="auto"/>
              <w:bottom w:val="single" w:sz="4" w:space="0" w:color="auto"/>
              <w:right w:val="single" w:sz="4" w:space="0" w:color="auto"/>
            </w:tcBorders>
            <w:vAlign w:val="center"/>
            <w:hideMark/>
          </w:tcPr>
          <w:p w:rsidR="00CD726F" w:rsidRPr="00AB5ADA" w:rsidRDefault="00CD726F" w:rsidP="00CD726F">
            <w:pPr>
              <w:spacing w:after="0" w:line="240" w:lineRule="auto"/>
              <w:rPr>
                <w:rFonts w:ascii="Arial" w:eastAsia="Times New Roman" w:hAnsi="Arial" w:cs="Arial"/>
                <w:bCs/>
                <w:color w:val="000000"/>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726F" w:rsidRPr="00AB5ADA" w:rsidRDefault="00CD726F" w:rsidP="00CD726F">
            <w:pPr>
              <w:spacing w:after="0" w:line="240" w:lineRule="auto"/>
              <w:rPr>
                <w:rFonts w:ascii="Arial" w:eastAsia="Times New Roman" w:hAnsi="Arial" w:cs="Arial"/>
                <w:bCs/>
                <w:color w:val="000000"/>
                <w:sz w:val="20"/>
                <w:szCs w:val="20"/>
              </w:rPr>
            </w:pPr>
          </w:p>
        </w:tc>
        <w:tc>
          <w:tcPr>
            <w:tcW w:w="1117" w:type="dxa"/>
            <w:tcBorders>
              <w:top w:val="nil"/>
              <w:left w:val="nil"/>
              <w:bottom w:val="single" w:sz="4" w:space="0" w:color="auto"/>
              <w:right w:val="single" w:sz="4" w:space="0" w:color="auto"/>
            </w:tcBorders>
            <w:shd w:val="clear" w:color="000000" w:fill="B8CCE4"/>
            <w:vAlign w:val="center"/>
            <w:hideMark/>
          </w:tcPr>
          <w:p w:rsidR="00CD726F" w:rsidRPr="00AB5ADA" w:rsidRDefault="00CD726F" w:rsidP="00CD726F">
            <w:pPr>
              <w:spacing w:after="0" w:line="240" w:lineRule="auto"/>
              <w:jc w:val="center"/>
              <w:rPr>
                <w:rFonts w:ascii="Arial" w:eastAsia="Times New Roman" w:hAnsi="Arial" w:cs="Arial"/>
                <w:bCs/>
                <w:color w:val="000000"/>
                <w:sz w:val="20"/>
                <w:szCs w:val="20"/>
              </w:rPr>
            </w:pPr>
            <w:proofErr w:type="spellStart"/>
            <w:r w:rsidRPr="00AB5ADA">
              <w:rPr>
                <w:rFonts w:ascii="Arial" w:eastAsia="Times New Roman" w:hAnsi="Arial" w:cs="Arial"/>
                <w:bCs/>
                <w:color w:val="000000"/>
                <w:sz w:val="20"/>
                <w:szCs w:val="20"/>
              </w:rPr>
              <w:t>Нийт</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ашиглаж</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байгаа</w:t>
            </w:r>
            <w:proofErr w:type="spellEnd"/>
          </w:p>
        </w:tc>
        <w:tc>
          <w:tcPr>
            <w:tcW w:w="876" w:type="dxa"/>
            <w:tcBorders>
              <w:top w:val="nil"/>
              <w:left w:val="nil"/>
              <w:bottom w:val="single" w:sz="4" w:space="0" w:color="auto"/>
              <w:right w:val="single" w:sz="4" w:space="0" w:color="auto"/>
            </w:tcBorders>
            <w:shd w:val="clear" w:color="auto" w:fill="auto"/>
            <w:noWrap/>
            <w:vAlign w:val="center"/>
            <w:hideMark/>
          </w:tcPr>
          <w:p w:rsidR="00CD726F" w:rsidRPr="00AB5ADA" w:rsidRDefault="00CD726F" w:rsidP="00CD726F">
            <w:pPr>
              <w:spacing w:after="0" w:line="240" w:lineRule="auto"/>
              <w:jc w:val="center"/>
              <w:rPr>
                <w:rFonts w:ascii="Arial" w:eastAsia="Times New Roman" w:hAnsi="Arial" w:cs="Arial"/>
                <w:bCs/>
                <w:color w:val="000000"/>
                <w:sz w:val="20"/>
                <w:szCs w:val="20"/>
              </w:rPr>
            </w:pPr>
            <w:proofErr w:type="spellStart"/>
            <w:r w:rsidRPr="00AB5ADA">
              <w:rPr>
                <w:rFonts w:ascii="Arial" w:eastAsia="Times New Roman" w:hAnsi="Arial" w:cs="Arial"/>
                <w:bCs/>
                <w:color w:val="000000"/>
                <w:sz w:val="20"/>
                <w:szCs w:val="20"/>
              </w:rPr>
              <w:t>Кодтой</w:t>
            </w:r>
            <w:proofErr w:type="spellEnd"/>
          </w:p>
        </w:tc>
        <w:tc>
          <w:tcPr>
            <w:tcW w:w="869" w:type="dxa"/>
            <w:tcBorders>
              <w:top w:val="nil"/>
              <w:left w:val="nil"/>
              <w:bottom w:val="single" w:sz="4" w:space="0" w:color="auto"/>
              <w:right w:val="single" w:sz="4" w:space="0" w:color="auto"/>
            </w:tcBorders>
            <w:shd w:val="clear" w:color="auto" w:fill="auto"/>
            <w:noWrap/>
            <w:vAlign w:val="center"/>
            <w:hideMark/>
          </w:tcPr>
          <w:p w:rsidR="00CD726F" w:rsidRPr="00AB5ADA" w:rsidRDefault="00CD726F" w:rsidP="00CD726F">
            <w:pPr>
              <w:spacing w:after="0" w:line="240" w:lineRule="auto"/>
              <w:jc w:val="center"/>
              <w:rPr>
                <w:rFonts w:ascii="Arial" w:eastAsia="Times New Roman" w:hAnsi="Arial" w:cs="Arial"/>
                <w:bCs/>
                <w:color w:val="000000"/>
                <w:sz w:val="20"/>
                <w:szCs w:val="20"/>
              </w:rPr>
            </w:pPr>
            <w:proofErr w:type="spellStart"/>
            <w:r w:rsidRPr="00AB5ADA">
              <w:rPr>
                <w:rFonts w:ascii="Arial" w:eastAsia="Times New Roman" w:hAnsi="Arial" w:cs="Arial"/>
                <w:bCs/>
                <w:color w:val="000000"/>
                <w:sz w:val="20"/>
                <w:szCs w:val="20"/>
              </w:rPr>
              <w:t>Кодгүй</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CD726F" w:rsidRPr="00AB5ADA" w:rsidRDefault="00CD726F" w:rsidP="00CD726F">
            <w:pPr>
              <w:spacing w:after="0" w:line="240" w:lineRule="auto"/>
              <w:jc w:val="center"/>
              <w:rPr>
                <w:rFonts w:ascii="Arial" w:eastAsia="Times New Roman" w:hAnsi="Arial" w:cs="Arial"/>
                <w:bCs/>
                <w:color w:val="000000"/>
                <w:sz w:val="20"/>
                <w:szCs w:val="20"/>
              </w:rPr>
            </w:pPr>
            <w:proofErr w:type="spellStart"/>
            <w:r w:rsidRPr="00AB5ADA">
              <w:rPr>
                <w:rFonts w:ascii="Arial" w:eastAsia="Times New Roman" w:hAnsi="Arial" w:cs="Arial"/>
                <w:bCs/>
                <w:color w:val="000000"/>
                <w:sz w:val="20"/>
                <w:szCs w:val="20"/>
              </w:rPr>
              <w:t>Эвдэрч</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гэмтсэн</w:t>
            </w:r>
            <w:proofErr w:type="spellEnd"/>
          </w:p>
        </w:tc>
        <w:tc>
          <w:tcPr>
            <w:tcW w:w="1138" w:type="dxa"/>
            <w:tcBorders>
              <w:top w:val="nil"/>
              <w:left w:val="nil"/>
              <w:bottom w:val="single" w:sz="4" w:space="0" w:color="auto"/>
              <w:right w:val="single" w:sz="4" w:space="0" w:color="auto"/>
            </w:tcBorders>
            <w:shd w:val="clear" w:color="000000" w:fill="B8CCE4"/>
            <w:vAlign w:val="center"/>
            <w:hideMark/>
          </w:tcPr>
          <w:p w:rsidR="00CD726F" w:rsidRPr="00AB5ADA" w:rsidRDefault="00CD726F" w:rsidP="00CD726F">
            <w:pPr>
              <w:spacing w:after="0" w:line="240" w:lineRule="auto"/>
              <w:jc w:val="center"/>
              <w:rPr>
                <w:rFonts w:ascii="Arial" w:eastAsia="Times New Roman" w:hAnsi="Arial" w:cs="Arial"/>
                <w:bCs/>
                <w:color w:val="000000"/>
                <w:sz w:val="20"/>
                <w:szCs w:val="20"/>
              </w:rPr>
            </w:pPr>
            <w:proofErr w:type="spellStart"/>
            <w:r w:rsidRPr="00AB5ADA">
              <w:rPr>
                <w:rFonts w:ascii="Arial" w:eastAsia="Times New Roman" w:hAnsi="Arial" w:cs="Arial"/>
                <w:bCs/>
                <w:color w:val="000000"/>
                <w:sz w:val="20"/>
                <w:szCs w:val="20"/>
              </w:rPr>
              <w:t>Нийт</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байхгүй</w:t>
            </w:r>
            <w:proofErr w:type="spellEnd"/>
            <w:r w:rsidRPr="00AB5ADA">
              <w:rPr>
                <w:rFonts w:ascii="Arial" w:eastAsia="Times New Roman" w:hAnsi="Arial" w:cs="Arial"/>
                <w:bCs/>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CD726F" w:rsidRPr="00AB5ADA" w:rsidRDefault="00CD726F" w:rsidP="00CD726F">
            <w:pPr>
              <w:spacing w:after="0" w:line="240" w:lineRule="auto"/>
              <w:jc w:val="center"/>
              <w:rPr>
                <w:rFonts w:ascii="Arial" w:eastAsia="Times New Roman" w:hAnsi="Arial" w:cs="Arial"/>
                <w:bCs/>
                <w:color w:val="000000"/>
                <w:sz w:val="20"/>
                <w:szCs w:val="20"/>
              </w:rPr>
            </w:pPr>
            <w:proofErr w:type="spellStart"/>
            <w:r w:rsidRPr="00AB5ADA">
              <w:rPr>
                <w:rFonts w:ascii="Arial" w:eastAsia="Times New Roman" w:hAnsi="Arial" w:cs="Arial"/>
                <w:bCs/>
                <w:color w:val="000000"/>
                <w:sz w:val="20"/>
                <w:szCs w:val="20"/>
              </w:rPr>
              <w:t>Хаяг</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тодорхойгүй</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эсвэл</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нүүсэн</w:t>
            </w:r>
            <w:proofErr w:type="spellEnd"/>
          </w:p>
        </w:tc>
        <w:tc>
          <w:tcPr>
            <w:tcW w:w="1348" w:type="dxa"/>
            <w:tcBorders>
              <w:top w:val="nil"/>
              <w:left w:val="nil"/>
              <w:bottom w:val="single" w:sz="4" w:space="0" w:color="auto"/>
              <w:right w:val="single" w:sz="4" w:space="0" w:color="auto"/>
            </w:tcBorders>
            <w:shd w:val="clear" w:color="auto" w:fill="auto"/>
            <w:vAlign w:val="center"/>
            <w:hideMark/>
          </w:tcPr>
          <w:p w:rsidR="00CD726F" w:rsidRPr="00AB5ADA" w:rsidRDefault="00CD726F" w:rsidP="00CD726F">
            <w:pPr>
              <w:spacing w:after="0" w:line="240" w:lineRule="auto"/>
              <w:jc w:val="center"/>
              <w:rPr>
                <w:rFonts w:ascii="Arial" w:eastAsia="Times New Roman" w:hAnsi="Arial" w:cs="Arial"/>
                <w:bCs/>
                <w:color w:val="000000"/>
                <w:sz w:val="20"/>
                <w:szCs w:val="20"/>
              </w:rPr>
            </w:pPr>
            <w:proofErr w:type="spellStart"/>
            <w:r w:rsidRPr="00AB5ADA">
              <w:rPr>
                <w:rFonts w:ascii="Arial" w:eastAsia="Times New Roman" w:hAnsi="Arial" w:cs="Arial"/>
                <w:bCs/>
                <w:color w:val="000000"/>
                <w:sz w:val="20"/>
                <w:szCs w:val="20"/>
              </w:rPr>
              <w:t>Шалтгаан</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тодорхойгүй</w:t>
            </w:r>
            <w:proofErr w:type="spellEnd"/>
          </w:p>
        </w:tc>
        <w:tc>
          <w:tcPr>
            <w:tcW w:w="1172" w:type="dxa"/>
            <w:tcBorders>
              <w:top w:val="nil"/>
              <w:left w:val="nil"/>
              <w:bottom w:val="single" w:sz="4" w:space="0" w:color="auto"/>
              <w:right w:val="single" w:sz="4" w:space="0" w:color="auto"/>
            </w:tcBorders>
            <w:shd w:val="clear" w:color="auto" w:fill="auto"/>
            <w:vAlign w:val="center"/>
            <w:hideMark/>
          </w:tcPr>
          <w:p w:rsidR="00CD726F" w:rsidRPr="00AB5ADA" w:rsidRDefault="00CD726F" w:rsidP="00CD726F">
            <w:pPr>
              <w:spacing w:after="0" w:line="240" w:lineRule="auto"/>
              <w:jc w:val="center"/>
              <w:rPr>
                <w:rFonts w:ascii="Arial" w:eastAsia="Times New Roman" w:hAnsi="Arial" w:cs="Arial"/>
                <w:bCs/>
                <w:color w:val="000000"/>
                <w:sz w:val="20"/>
                <w:szCs w:val="20"/>
              </w:rPr>
            </w:pPr>
            <w:proofErr w:type="spellStart"/>
            <w:r w:rsidRPr="00AB5ADA">
              <w:rPr>
                <w:rFonts w:ascii="Arial" w:eastAsia="Times New Roman" w:hAnsi="Arial" w:cs="Arial"/>
                <w:bCs/>
                <w:color w:val="000000"/>
                <w:sz w:val="20"/>
                <w:szCs w:val="20"/>
              </w:rPr>
              <w:t>Хулгайд</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алдсан</w:t>
            </w:r>
            <w:proofErr w:type="spellEnd"/>
          </w:p>
        </w:tc>
        <w:tc>
          <w:tcPr>
            <w:tcW w:w="990" w:type="dxa"/>
            <w:tcBorders>
              <w:top w:val="nil"/>
              <w:left w:val="nil"/>
              <w:bottom w:val="single" w:sz="4" w:space="0" w:color="auto"/>
              <w:right w:val="single" w:sz="4" w:space="0" w:color="auto"/>
            </w:tcBorders>
            <w:shd w:val="clear" w:color="auto" w:fill="auto"/>
            <w:vAlign w:val="center"/>
            <w:hideMark/>
          </w:tcPr>
          <w:p w:rsidR="00CD726F" w:rsidRPr="00AB5ADA" w:rsidRDefault="00CD726F" w:rsidP="00CD726F">
            <w:pPr>
              <w:spacing w:after="0" w:line="240" w:lineRule="auto"/>
              <w:jc w:val="center"/>
              <w:rPr>
                <w:rFonts w:ascii="Arial" w:eastAsia="Times New Roman" w:hAnsi="Arial" w:cs="Arial"/>
                <w:bCs/>
                <w:color w:val="000000"/>
                <w:sz w:val="20"/>
                <w:szCs w:val="20"/>
              </w:rPr>
            </w:pPr>
            <w:proofErr w:type="spellStart"/>
            <w:r w:rsidRPr="00AB5ADA">
              <w:rPr>
                <w:rFonts w:ascii="Arial" w:eastAsia="Times New Roman" w:hAnsi="Arial" w:cs="Arial"/>
                <w:bCs/>
                <w:color w:val="000000"/>
                <w:sz w:val="20"/>
                <w:szCs w:val="20"/>
              </w:rPr>
              <w:t>Нас</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барсан</w:t>
            </w:r>
            <w:proofErr w:type="spellEnd"/>
          </w:p>
        </w:tc>
        <w:tc>
          <w:tcPr>
            <w:tcW w:w="1440" w:type="dxa"/>
            <w:tcBorders>
              <w:top w:val="nil"/>
              <w:left w:val="nil"/>
              <w:bottom w:val="single" w:sz="4" w:space="0" w:color="auto"/>
              <w:right w:val="single" w:sz="4" w:space="0" w:color="auto"/>
            </w:tcBorders>
            <w:shd w:val="clear" w:color="auto" w:fill="auto"/>
            <w:vAlign w:val="center"/>
            <w:hideMark/>
          </w:tcPr>
          <w:p w:rsidR="00CD726F" w:rsidRPr="00AB5ADA" w:rsidRDefault="00CD726F" w:rsidP="00CD726F">
            <w:pPr>
              <w:spacing w:after="0" w:line="240" w:lineRule="auto"/>
              <w:jc w:val="center"/>
              <w:rPr>
                <w:rFonts w:ascii="Arial" w:eastAsia="Times New Roman" w:hAnsi="Arial" w:cs="Arial"/>
                <w:bCs/>
                <w:color w:val="000000"/>
                <w:sz w:val="20"/>
                <w:szCs w:val="20"/>
              </w:rPr>
            </w:pPr>
            <w:proofErr w:type="spellStart"/>
            <w:r w:rsidRPr="00AB5ADA">
              <w:rPr>
                <w:rFonts w:ascii="Arial" w:eastAsia="Times New Roman" w:hAnsi="Arial" w:cs="Arial"/>
                <w:bCs/>
                <w:color w:val="000000"/>
                <w:sz w:val="20"/>
                <w:szCs w:val="20"/>
              </w:rPr>
              <w:t>Нэр</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давхардсан</w:t>
            </w:r>
            <w:proofErr w:type="spellEnd"/>
          </w:p>
        </w:tc>
        <w:tc>
          <w:tcPr>
            <w:tcW w:w="1008" w:type="dxa"/>
            <w:tcBorders>
              <w:top w:val="nil"/>
              <w:left w:val="nil"/>
              <w:bottom w:val="single" w:sz="4" w:space="0" w:color="auto"/>
              <w:right w:val="single" w:sz="4" w:space="0" w:color="auto"/>
            </w:tcBorders>
            <w:shd w:val="clear" w:color="auto" w:fill="auto"/>
            <w:vAlign w:val="center"/>
            <w:hideMark/>
          </w:tcPr>
          <w:p w:rsidR="00CD726F" w:rsidRPr="00AB5ADA" w:rsidRDefault="00CD726F" w:rsidP="00CD726F">
            <w:pPr>
              <w:spacing w:after="0" w:line="240" w:lineRule="auto"/>
              <w:jc w:val="center"/>
              <w:rPr>
                <w:rFonts w:ascii="Arial" w:eastAsia="Times New Roman" w:hAnsi="Arial" w:cs="Arial"/>
                <w:bCs/>
                <w:color w:val="000000"/>
                <w:sz w:val="20"/>
                <w:szCs w:val="20"/>
              </w:rPr>
            </w:pPr>
            <w:proofErr w:type="spellStart"/>
            <w:r w:rsidRPr="00AB5ADA">
              <w:rPr>
                <w:rFonts w:ascii="Arial" w:eastAsia="Times New Roman" w:hAnsi="Arial" w:cs="Arial"/>
                <w:bCs/>
                <w:color w:val="000000"/>
                <w:sz w:val="20"/>
                <w:szCs w:val="20"/>
              </w:rPr>
              <w:t>Зуух</w:t>
            </w:r>
            <w:proofErr w:type="spellEnd"/>
            <w:r w:rsidRPr="00AB5ADA">
              <w:rPr>
                <w:rFonts w:ascii="Arial" w:eastAsia="Times New Roman" w:hAnsi="Arial" w:cs="Arial"/>
                <w:bCs/>
                <w:color w:val="000000"/>
                <w:sz w:val="20"/>
                <w:szCs w:val="20"/>
              </w:rPr>
              <w:t xml:space="preserve"> </w:t>
            </w:r>
            <w:proofErr w:type="spellStart"/>
            <w:r w:rsidRPr="00AB5ADA">
              <w:rPr>
                <w:rFonts w:ascii="Arial" w:eastAsia="Times New Roman" w:hAnsi="Arial" w:cs="Arial"/>
                <w:bCs/>
                <w:color w:val="000000"/>
                <w:sz w:val="20"/>
                <w:szCs w:val="20"/>
              </w:rPr>
              <w:t>аваагүй</w:t>
            </w:r>
            <w:proofErr w:type="spellEnd"/>
          </w:p>
        </w:tc>
      </w:tr>
      <w:tr w:rsidR="00CD726F" w:rsidRPr="00AB5ADA" w:rsidTr="000C4F39">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rPr>
                <w:rFonts w:ascii="Arial" w:eastAsia="Times New Roman" w:hAnsi="Arial" w:cs="Arial"/>
                <w:color w:val="000000"/>
              </w:rPr>
            </w:pPr>
            <w:r w:rsidRPr="00AB5ADA">
              <w:rPr>
                <w:rFonts w:ascii="Arial" w:eastAsia="Times New Roman" w:hAnsi="Arial" w:cs="Arial"/>
                <w:color w:val="000000"/>
              </w:rPr>
              <w:t>СХД</w:t>
            </w:r>
          </w:p>
        </w:tc>
        <w:tc>
          <w:tcPr>
            <w:tcW w:w="153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34594</w:t>
            </w:r>
          </w:p>
        </w:tc>
        <w:tc>
          <w:tcPr>
            <w:tcW w:w="1117" w:type="dxa"/>
            <w:tcBorders>
              <w:top w:val="nil"/>
              <w:left w:val="nil"/>
              <w:bottom w:val="single" w:sz="4" w:space="0" w:color="auto"/>
              <w:right w:val="single" w:sz="4" w:space="0" w:color="auto"/>
            </w:tcBorders>
            <w:shd w:val="clear" w:color="000000" w:fill="B8CCE4"/>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23645</w:t>
            </w:r>
          </w:p>
        </w:tc>
        <w:tc>
          <w:tcPr>
            <w:tcW w:w="876"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13514</w:t>
            </w:r>
          </w:p>
        </w:tc>
        <w:tc>
          <w:tcPr>
            <w:tcW w:w="869"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10052</w:t>
            </w:r>
          </w:p>
        </w:tc>
        <w:tc>
          <w:tcPr>
            <w:tcW w:w="104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79</w:t>
            </w:r>
          </w:p>
        </w:tc>
        <w:tc>
          <w:tcPr>
            <w:tcW w:w="1138" w:type="dxa"/>
            <w:tcBorders>
              <w:top w:val="nil"/>
              <w:left w:val="nil"/>
              <w:bottom w:val="single" w:sz="4" w:space="0" w:color="auto"/>
              <w:right w:val="single" w:sz="4" w:space="0" w:color="auto"/>
            </w:tcBorders>
            <w:shd w:val="clear" w:color="000000" w:fill="B8CCE4"/>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10949</w:t>
            </w:r>
          </w:p>
        </w:tc>
        <w:tc>
          <w:tcPr>
            <w:tcW w:w="153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6382</w:t>
            </w:r>
          </w:p>
        </w:tc>
        <w:tc>
          <w:tcPr>
            <w:tcW w:w="1348"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3435</w:t>
            </w:r>
          </w:p>
        </w:tc>
        <w:tc>
          <w:tcPr>
            <w:tcW w:w="1172"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99</w:t>
            </w:r>
          </w:p>
        </w:tc>
        <w:tc>
          <w:tcPr>
            <w:tcW w:w="99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198</w:t>
            </w:r>
          </w:p>
        </w:tc>
        <w:tc>
          <w:tcPr>
            <w:tcW w:w="144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209</w:t>
            </w:r>
          </w:p>
        </w:tc>
        <w:tc>
          <w:tcPr>
            <w:tcW w:w="1008"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626</w:t>
            </w:r>
          </w:p>
        </w:tc>
      </w:tr>
      <w:tr w:rsidR="00CD726F" w:rsidRPr="00AB5ADA" w:rsidTr="000C4F39">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rPr>
                <w:rFonts w:ascii="Arial" w:eastAsia="Times New Roman" w:hAnsi="Arial" w:cs="Arial"/>
                <w:color w:val="000000"/>
              </w:rPr>
            </w:pPr>
            <w:r w:rsidRPr="00AB5ADA">
              <w:rPr>
                <w:rFonts w:ascii="Arial" w:eastAsia="Times New Roman" w:hAnsi="Arial" w:cs="Arial"/>
                <w:color w:val="000000"/>
              </w:rPr>
              <w:t>СБД</w:t>
            </w:r>
          </w:p>
        </w:tc>
        <w:tc>
          <w:tcPr>
            <w:tcW w:w="153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15427</w:t>
            </w:r>
          </w:p>
        </w:tc>
        <w:tc>
          <w:tcPr>
            <w:tcW w:w="1117" w:type="dxa"/>
            <w:tcBorders>
              <w:top w:val="nil"/>
              <w:left w:val="nil"/>
              <w:bottom w:val="single" w:sz="4" w:space="0" w:color="auto"/>
              <w:right w:val="single" w:sz="4" w:space="0" w:color="auto"/>
            </w:tcBorders>
            <w:shd w:val="clear" w:color="000000" w:fill="B8CCE4"/>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9952</w:t>
            </w:r>
          </w:p>
        </w:tc>
        <w:tc>
          <w:tcPr>
            <w:tcW w:w="876"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2671</w:t>
            </w:r>
          </w:p>
        </w:tc>
        <w:tc>
          <w:tcPr>
            <w:tcW w:w="869"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7261</w:t>
            </w:r>
          </w:p>
        </w:tc>
        <w:tc>
          <w:tcPr>
            <w:tcW w:w="104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20</w:t>
            </w:r>
          </w:p>
        </w:tc>
        <w:tc>
          <w:tcPr>
            <w:tcW w:w="1138" w:type="dxa"/>
            <w:tcBorders>
              <w:top w:val="nil"/>
              <w:left w:val="nil"/>
              <w:bottom w:val="single" w:sz="4" w:space="0" w:color="auto"/>
              <w:right w:val="single" w:sz="4" w:space="0" w:color="auto"/>
            </w:tcBorders>
            <w:shd w:val="clear" w:color="000000" w:fill="B8CCE4"/>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5475</w:t>
            </w:r>
          </w:p>
        </w:tc>
        <w:tc>
          <w:tcPr>
            <w:tcW w:w="153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5283</w:t>
            </w:r>
          </w:p>
        </w:tc>
        <w:tc>
          <w:tcPr>
            <w:tcW w:w="1348"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7</w:t>
            </w:r>
          </w:p>
        </w:tc>
        <w:tc>
          <w:tcPr>
            <w:tcW w:w="1172"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24</w:t>
            </w:r>
          </w:p>
        </w:tc>
        <w:tc>
          <w:tcPr>
            <w:tcW w:w="99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0</w:t>
            </w:r>
          </w:p>
        </w:tc>
        <w:tc>
          <w:tcPr>
            <w:tcW w:w="144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23</w:t>
            </w:r>
          </w:p>
        </w:tc>
        <w:tc>
          <w:tcPr>
            <w:tcW w:w="1008"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138</w:t>
            </w:r>
          </w:p>
        </w:tc>
      </w:tr>
      <w:tr w:rsidR="00CD726F" w:rsidRPr="00AB5ADA" w:rsidTr="000C4F39">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rPr>
                <w:rFonts w:ascii="Arial" w:eastAsia="Times New Roman" w:hAnsi="Arial" w:cs="Arial"/>
                <w:color w:val="000000"/>
              </w:rPr>
            </w:pPr>
            <w:r w:rsidRPr="00AB5ADA">
              <w:rPr>
                <w:rFonts w:ascii="Arial" w:eastAsia="Times New Roman" w:hAnsi="Arial" w:cs="Arial"/>
                <w:color w:val="000000"/>
              </w:rPr>
              <w:t>БГД</w:t>
            </w:r>
          </w:p>
        </w:tc>
        <w:tc>
          <w:tcPr>
            <w:tcW w:w="153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6600</w:t>
            </w:r>
          </w:p>
        </w:tc>
        <w:tc>
          <w:tcPr>
            <w:tcW w:w="1117" w:type="dxa"/>
            <w:tcBorders>
              <w:top w:val="nil"/>
              <w:left w:val="nil"/>
              <w:bottom w:val="single" w:sz="4" w:space="0" w:color="auto"/>
              <w:right w:val="single" w:sz="4" w:space="0" w:color="auto"/>
            </w:tcBorders>
            <w:shd w:val="clear" w:color="000000" w:fill="B8CCE4"/>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4704</w:t>
            </w:r>
          </w:p>
        </w:tc>
        <w:tc>
          <w:tcPr>
            <w:tcW w:w="876"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4170</w:t>
            </w:r>
          </w:p>
        </w:tc>
        <w:tc>
          <w:tcPr>
            <w:tcW w:w="869"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532</w:t>
            </w:r>
          </w:p>
        </w:tc>
        <w:tc>
          <w:tcPr>
            <w:tcW w:w="104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2</w:t>
            </w:r>
          </w:p>
        </w:tc>
        <w:tc>
          <w:tcPr>
            <w:tcW w:w="1138" w:type="dxa"/>
            <w:tcBorders>
              <w:top w:val="nil"/>
              <w:left w:val="nil"/>
              <w:bottom w:val="single" w:sz="4" w:space="0" w:color="auto"/>
              <w:right w:val="single" w:sz="4" w:space="0" w:color="auto"/>
            </w:tcBorders>
            <w:shd w:val="clear" w:color="000000" w:fill="B8CCE4"/>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1896</w:t>
            </w:r>
          </w:p>
        </w:tc>
        <w:tc>
          <w:tcPr>
            <w:tcW w:w="153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597</w:t>
            </w:r>
          </w:p>
        </w:tc>
        <w:tc>
          <w:tcPr>
            <w:tcW w:w="1348"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744</w:t>
            </w:r>
          </w:p>
        </w:tc>
        <w:tc>
          <w:tcPr>
            <w:tcW w:w="1172"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8</w:t>
            </w:r>
          </w:p>
        </w:tc>
        <w:tc>
          <w:tcPr>
            <w:tcW w:w="99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3</w:t>
            </w:r>
          </w:p>
        </w:tc>
        <w:tc>
          <w:tcPr>
            <w:tcW w:w="144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40</w:t>
            </w:r>
          </w:p>
        </w:tc>
        <w:tc>
          <w:tcPr>
            <w:tcW w:w="1008"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504</w:t>
            </w:r>
          </w:p>
        </w:tc>
      </w:tr>
      <w:tr w:rsidR="00CD726F" w:rsidRPr="00AB5ADA" w:rsidTr="000C4F39">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rPr>
                <w:rFonts w:ascii="Arial" w:eastAsia="Times New Roman" w:hAnsi="Arial" w:cs="Arial"/>
                <w:color w:val="000000"/>
              </w:rPr>
            </w:pPr>
            <w:r w:rsidRPr="00AB5ADA">
              <w:rPr>
                <w:rFonts w:ascii="Arial" w:eastAsia="Times New Roman" w:hAnsi="Arial" w:cs="Arial"/>
                <w:color w:val="000000"/>
              </w:rPr>
              <w:t>БЗД</w:t>
            </w:r>
          </w:p>
        </w:tc>
        <w:tc>
          <w:tcPr>
            <w:tcW w:w="153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29566</w:t>
            </w:r>
          </w:p>
        </w:tc>
        <w:tc>
          <w:tcPr>
            <w:tcW w:w="1117" w:type="dxa"/>
            <w:tcBorders>
              <w:top w:val="nil"/>
              <w:left w:val="nil"/>
              <w:bottom w:val="single" w:sz="4" w:space="0" w:color="auto"/>
              <w:right w:val="single" w:sz="4" w:space="0" w:color="auto"/>
            </w:tcBorders>
            <w:shd w:val="clear" w:color="000000" w:fill="B8CCE4"/>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25236</w:t>
            </w:r>
          </w:p>
        </w:tc>
        <w:tc>
          <w:tcPr>
            <w:tcW w:w="876"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20587</w:t>
            </w:r>
          </w:p>
        </w:tc>
        <w:tc>
          <w:tcPr>
            <w:tcW w:w="869"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4643</w:t>
            </w:r>
          </w:p>
        </w:tc>
        <w:tc>
          <w:tcPr>
            <w:tcW w:w="104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6</w:t>
            </w:r>
          </w:p>
        </w:tc>
        <w:tc>
          <w:tcPr>
            <w:tcW w:w="1138" w:type="dxa"/>
            <w:tcBorders>
              <w:top w:val="nil"/>
              <w:left w:val="nil"/>
              <w:bottom w:val="single" w:sz="4" w:space="0" w:color="auto"/>
              <w:right w:val="single" w:sz="4" w:space="0" w:color="auto"/>
            </w:tcBorders>
            <w:shd w:val="clear" w:color="000000" w:fill="B8CCE4"/>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4330</w:t>
            </w:r>
          </w:p>
        </w:tc>
        <w:tc>
          <w:tcPr>
            <w:tcW w:w="153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614</w:t>
            </w:r>
          </w:p>
        </w:tc>
        <w:tc>
          <w:tcPr>
            <w:tcW w:w="1348"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3301</w:t>
            </w:r>
          </w:p>
        </w:tc>
        <w:tc>
          <w:tcPr>
            <w:tcW w:w="1172"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0</w:t>
            </w:r>
          </w:p>
        </w:tc>
        <w:tc>
          <w:tcPr>
            <w:tcW w:w="144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55</w:t>
            </w:r>
          </w:p>
        </w:tc>
        <w:tc>
          <w:tcPr>
            <w:tcW w:w="1008"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360</w:t>
            </w:r>
          </w:p>
        </w:tc>
      </w:tr>
      <w:tr w:rsidR="00CD726F" w:rsidRPr="00AB5ADA" w:rsidTr="000C4F39">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rPr>
                <w:rFonts w:ascii="Arial" w:eastAsia="Times New Roman" w:hAnsi="Arial" w:cs="Arial"/>
                <w:color w:val="000000"/>
              </w:rPr>
            </w:pPr>
            <w:r w:rsidRPr="00AB5ADA">
              <w:rPr>
                <w:rFonts w:ascii="Arial" w:eastAsia="Times New Roman" w:hAnsi="Arial" w:cs="Arial"/>
                <w:color w:val="000000"/>
              </w:rPr>
              <w:t>НД</w:t>
            </w:r>
          </w:p>
        </w:tc>
        <w:tc>
          <w:tcPr>
            <w:tcW w:w="153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661</w:t>
            </w:r>
          </w:p>
        </w:tc>
        <w:tc>
          <w:tcPr>
            <w:tcW w:w="1117" w:type="dxa"/>
            <w:tcBorders>
              <w:top w:val="nil"/>
              <w:left w:val="nil"/>
              <w:bottom w:val="single" w:sz="4" w:space="0" w:color="auto"/>
              <w:right w:val="single" w:sz="4" w:space="0" w:color="auto"/>
            </w:tcBorders>
            <w:shd w:val="clear" w:color="000000" w:fill="B8CCE4"/>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584</w:t>
            </w:r>
          </w:p>
        </w:tc>
        <w:tc>
          <w:tcPr>
            <w:tcW w:w="876"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556</w:t>
            </w:r>
          </w:p>
        </w:tc>
        <w:tc>
          <w:tcPr>
            <w:tcW w:w="869"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25</w:t>
            </w:r>
          </w:p>
        </w:tc>
        <w:tc>
          <w:tcPr>
            <w:tcW w:w="104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3</w:t>
            </w:r>
          </w:p>
        </w:tc>
        <w:tc>
          <w:tcPr>
            <w:tcW w:w="1138" w:type="dxa"/>
            <w:tcBorders>
              <w:top w:val="nil"/>
              <w:left w:val="nil"/>
              <w:bottom w:val="single" w:sz="4" w:space="0" w:color="auto"/>
              <w:right w:val="single" w:sz="4" w:space="0" w:color="auto"/>
            </w:tcBorders>
            <w:shd w:val="clear" w:color="000000" w:fill="B8CCE4"/>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77</w:t>
            </w:r>
          </w:p>
        </w:tc>
        <w:tc>
          <w:tcPr>
            <w:tcW w:w="153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41</w:t>
            </w:r>
          </w:p>
        </w:tc>
        <w:tc>
          <w:tcPr>
            <w:tcW w:w="1348"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34</w:t>
            </w:r>
          </w:p>
        </w:tc>
        <w:tc>
          <w:tcPr>
            <w:tcW w:w="1172"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0</w:t>
            </w:r>
          </w:p>
        </w:tc>
        <w:tc>
          <w:tcPr>
            <w:tcW w:w="144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0</w:t>
            </w:r>
          </w:p>
        </w:tc>
        <w:tc>
          <w:tcPr>
            <w:tcW w:w="1008"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2</w:t>
            </w:r>
          </w:p>
        </w:tc>
      </w:tr>
      <w:tr w:rsidR="00CD726F" w:rsidRPr="00AB5ADA" w:rsidTr="000C4F39">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rPr>
                <w:rFonts w:ascii="Arial" w:eastAsia="Times New Roman" w:hAnsi="Arial" w:cs="Arial"/>
                <w:color w:val="000000"/>
              </w:rPr>
            </w:pPr>
            <w:r w:rsidRPr="00AB5ADA">
              <w:rPr>
                <w:rFonts w:ascii="Arial" w:eastAsia="Times New Roman" w:hAnsi="Arial" w:cs="Arial"/>
                <w:color w:val="000000"/>
              </w:rPr>
              <w:t>ХУД</w:t>
            </w:r>
          </w:p>
        </w:tc>
        <w:tc>
          <w:tcPr>
            <w:tcW w:w="153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6666</w:t>
            </w:r>
          </w:p>
        </w:tc>
        <w:tc>
          <w:tcPr>
            <w:tcW w:w="1117" w:type="dxa"/>
            <w:tcBorders>
              <w:top w:val="nil"/>
              <w:left w:val="nil"/>
              <w:bottom w:val="single" w:sz="4" w:space="0" w:color="auto"/>
              <w:right w:val="single" w:sz="4" w:space="0" w:color="auto"/>
            </w:tcBorders>
            <w:shd w:val="clear" w:color="000000" w:fill="B8CCE4"/>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5231</w:t>
            </w:r>
          </w:p>
        </w:tc>
        <w:tc>
          <w:tcPr>
            <w:tcW w:w="876"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4830</w:t>
            </w:r>
          </w:p>
        </w:tc>
        <w:tc>
          <w:tcPr>
            <w:tcW w:w="869"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400</w:t>
            </w:r>
          </w:p>
        </w:tc>
        <w:tc>
          <w:tcPr>
            <w:tcW w:w="104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1</w:t>
            </w:r>
          </w:p>
        </w:tc>
        <w:tc>
          <w:tcPr>
            <w:tcW w:w="1138" w:type="dxa"/>
            <w:tcBorders>
              <w:top w:val="nil"/>
              <w:left w:val="nil"/>
              <w:bottom w:val="single" w:sz="4" w:space="0" w:color="auto"/>
              <w:right w:val="single" w:sz="4" w:space="0" w:color="auto"/>
            </w:tcBorders>
            <w:shd w:val="clear" w:color="000000" w:fill="B8CCE4"/>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1435</w:t>
            </w:r>
          </w:p>
        </w:tc>
        <w:tc>
          <w:tcPr>
            <w:tcW w:w="153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911</w:t>
            </w:r>
          </w:p>
        </w:tc>
        <w:tc>
          <w:tcPr>
            <w:tcW w:w="1348"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487</w:t>
            </w:r>
          </w:p>
        </w:tc>
        <w:tc>
          <w:tcPr>
            <w:tcW w:w="1172"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0</w:t>
            </w:r>
          </w:p>
        </w:tc>
        <w:tc>
          <w:tcPr>
            <w:tcW w:w="144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25</w:t>
            </w:r>
          </w:p>
        </w:tc>
        <w:tc>
          <w:tcPr>
            <w:tcW w:w="1008"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12</w:t>
            </w:r>
          </w:p>
        </w:tc>
      </w:tr>
      <w:tr w:rsidR="00CD726F" w:rsidRPr="00AB5ADA" w:rsidTr="000C4F39">
        <w:trPr>
          <w:trHeight w:val="300"/>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rPr>
                <w:rFonts w:ascii="Arial" w:eastAsia="Times New Roman" w:hAnsi="Arial" w:cs="Arial"/>
                <w:color w:val="000000"/>
              </w:rPr>
            </w:pPr>
            <w:r w:rsidRPr="00AB5ADA">
              <w:rPr>
                <w:rFonts w:ascii="Arial" w:eastAsia="Times New Roman" w:hAnsi="Arial" w:cs="Arial"/>
                <w:color w:val="000000"/>
              </w:rPr>
              <w:t>ЧД</w:t>
            </w:r>
          </w:p>
        </w:tc>
        <w:tc>
          <w:tcPr>
            <w:tcW w:w="153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24958</w:t>
            </w:r>
          </w:p>
        </w:tc>
        <w:tc>
          <w:tcPr>
            <w:tcW w:w="1117" w:type="dxa"/>
            <w:tcBorders>
              <w:top w:val="nil"/>
              <w:left w:val="nil"/>
              <w:bottom w:val="single" w:sz="4" w:space="0" w:color="auto"/>
              <w:right w:val="single" w:sz="4" w:space="0" w:color="auto"/>
            </w:tcBorders>
            <w:shd w:val="clear" w:color="000000" w:fill="B8CCE4"/>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19726</w:t>
            </w:r>
          </w:p>
        </w:tc>
        <w:tc>
          <w:tcPr>
            <w:tcW w:w="876" w:type="dxa"/>
            <w:tcBorders>
              <w:top w:val="nil"/>
              <w:left w:val="nil"/>
              <w:bottom w:val="single" w:sz="4" w:space="0" w:color="auto"/>
              <w:right w:val="single" w:sz="4" w:space="0" w:color="auto"/>
            </w:tcBorders>
            <w:shd w:val="clear" w:color="auto" w:fill="auto"/>
            <w:noWrap/>
            <w:vAlign w:val="bottom"/>
            <w:hideMark/>
          </w:tcPr>
          <w:p w:rsidR="00CD726F" w:rsidRPr="00AB5ADA" w:rsidRDefault="00654B7A" w:rsidP="00CD726F">
            <w:pPr>
              <w:spacing w:after="0" w:line="240" w:lineRule="auto"/>
              <w:jc w:val="right"/>
              <w:rPr>
                <w:rFonts w:ascii="Arial" w:eastAsia="Times New Roman" w:hAnsi="Arial" w:cs="Arial"/>
                <w:color w:val="000000"/>
                <w:lang w:val="mn-MN"/>
              </w:rPr>
            </w:pPr>
            <w:r w:rsidRPr="00AB5ADA">
              <w:rPr>
                <w:rFonts w:ascii="Arial" w:eastAsia="Times New Roman" w:hAnsi="Arial" w:cs="Arial"/>
                <w:color w:val="000000"/>
                <w:lang w:val="mn-MN"/>
              </w:rPr>
              <w:t>9768</w:t>
            </w:r>
          </w:p>
        </w:tc>
        <w:tc>
          <w:tcPr>
            <w:tcW w:w="869" w:type="dxa"/>
            <w:tcBorders>
              <w:top w:val="nil"/>
              <w:left w:val="nil"/>
              <w:bottom w:val="single" w:sz="4" w:space="0" w:color="auto"/>
              <w:right w:val="single" w:sz="4" w:space="0" w:color="auto"/>
            </w:tcBorders>
            <w:shd w:val="clear" w:color="auto" w:fill="auto"/>
            <w:noWrap/>
            <w:vAlign w:val="bottom"/>
            <w:hideMark/>
          </w:tcPr>
          <w:p w:rsidR="00CD726F" w:rsidRPr="00AB5ADA" w:rsidRDefault="00654B7A" w:rsidP="00CD726F">
            <w:pPr>
              <w:spacing w:after="0" w:line="240" w:lineRule="auto"/>
              <w:jc w:val="right"/>
              <w:rPr>
                <w:rFonts w:ascii="Arial" w:eastAsia="Times New Roman" w:hAnsi="Arial" w:cs="Arial"/>
                <w:color w:val="000000"/>
                <w:lang w:val="mn-MN"/>
              </w:rPr>
            </w:pPr>
            <w:r w:rsidRPr="00AB5ADA">
              <w:rPr>
                <w:rFonts w:ascii="Arial" w:eastAsia="Times New Roman" w:hAnsi="Arial" w:cs="Arial"/>
                <w:color w:val="000000"/>
                <w:lang w:val="mn-MN"/>
              </w:rPr>
              <w:t>9925</w:t>
            </w:r>
          </w:p>
        </w:tc>
        <w:tc>
          <w:tcPr>
            <w:tcW w:w="104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33</w:t>
            </w:r>
          </w:p>
        </w:tc>
        <w:tc>
          <w:tcPr>
            <w:tcW w:w="1138" w:type="dxa"/>
            <w:tcBorders>
              <w:top w:val="nil"/>
              <w:left w:val="nil"/>
              <w:bottom w:val="single" w:sz="4" w:space="0" w:color="auto"/>
              <w:right w:val="single" w:sz="4" w:space="0" w:color="auto"/>
            </w:tcBorders>
            <w:shd w:val="clear" w:color="000000" w:fill="B8CCE4"/>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5232</w:t>
            </w:r>
          </w:p>
        </w:tc>
        <w:tc>
          <w:tcPr>
            <w:tcW w:w="153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2195</w:t>
            </w:r>
          </w:p>
        </w:tc>
        <w:tc>
          <w:tcPr>
            <w:tcW w:w="1348"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2860</w:t>
            </w:r>
          </w:p>
        </w:tc>
        <w:tc>
          <w:tcPr>
            <w:tcW w:w="1172"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4</w:t>
            </w:r>
          </w:p>
        </w:tc>
        <w:tc>
          <w:tcPr>
            <w:tcW w:w="99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33</w:t>
            </w:r>
          </w:p>
        </w:tc>
        <w:tc>
          <w:tcPr>
            <w:tcW w:w="1440"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62</w:t>
            </w:r>
          </w:p>
        </w:tc>
        <w:tc>
          <w:tcPr>
            <w:tcW w:w="1008" w:type="dxa"/>
            <w:tcBorders>
              <w:top w:val="nil"/>
              <w:left w:val="nil"/>
              <w:bottom w:val="single" w:sz="4" w:space="0" w:color="auto"/>
              <w:right w:val="single" w:sz="4" w:space="0" w:color="auto"/>
            </w:tcBorders>
            <w:shd w:val="clear" w:color="auto" w:fill="auto"/>
            <w:noWrap/>
            <w:vAlign w:val="bottom"/>
            <w:hideMark/>
          </w:tcPr>
          <w:p w:rsidR="00CD726F" w:rsidRPr="00AB5ADA" w:rsidRDefault="00CD726F" w:rsidP="00CD726F">
            <w:pPr>
              <w:spacing w:after="0" w:line="240" w:lineRule="auto"/>
              <w:jc w:val="right"/>
              <w:rPr>
                <w:rFonts w:ascii="Arial" w:eastAsia="Times New Roman" w:hAnsi="Arial" w:cs="Arial"/>
                <w:color w:val="000000"/>
              </w:rPr>
            </w:pPr>
            <w:r w:rsidRPr="00AB5ADA">
              <w:rPr>
                <w:rFonts w:ascii="Arial" w:eastAsia="Times New Roman" w:hAnsi="Arial" w:cs="Arial"/>
                <w:color w:val="000000"/>
              </w:rPr>
              <w:t>78</w:t>
            </w:r>
          </w:p>
        </w:tc>
      </w:tr>
      <w:tr w:rsidR="00CD726F" w:rsidRPr="00AB5ADA" w:rsidTr="000C4F39">
        <w:trPr>
          <w:trHeight w:val="300"/>
        </w:trPr>
        <w:tc>
          <w:tcPr>
            <w:tcW w:w="1005" w:type="dxa"/>
            <w:tcBorders>
              <w:top w:val="nil"/>
              <w:left w:val="single" w:sz="4" w:space="0" w:color="auto"/>
              <w:bottom w:val="single" w:sz="4" w:space="0" w:color="auto"/>
              <w:right w:val="single" w:sz="4" w:space="0" w:color="auto"/>
            </w:tcBorders>
            <w:shd w:val="clear" w:color="000000" w:fill="366092"/>
            <w:noWrap/>
            <w:vAlign w:val="bottom"/>
            <w:hideMark/>
          </w:tcPr>
          <w:p w:rsidR="00CD726F" w:rsidRPr="00AB5ADA" w:rsidRDefault="00CD726F" w:rsidP="00CD726F">
            <w:pPr>
              <w:spacing w:after="0" w:line="240" w:lineRule="auto"/>
              <w:rPr>
                <w:rFonts w:ascii="Arial" w:eastAsia="Times New Roman" w:hAnsi="Arial" w:cs="Arial"/>
                <w:bCs/>
                <w:color w:val="000000"/>
              </w:rPr>
            </w:pPr>
            <w:r w:rsidRPr="00AB5ADA">
              <w:rPr>
                <w:rFonts w:ascii="Arial" w:eastAsia="Times New Roman" w:hAnsi="Arial" w:cs="Arial"/>
                <w:bCs/>
                <w:color w:val="000000"/>
              </w:rPr>
              <w:t xml:space="preserve">УБ </w:t>
            </w:r>
            <w:proofErr w:type="spellStart"/>
            <w:r w:rsidRPr="00AB5ADA">
              <w:rPr>
                <w:rFonts w:ascii="Arial" w:eastAsia="Times New Roman" w:hAnsi="Arial" w:cs="Arial"/>
                <w:bCs/>
                <w:color w:val="000000"/>
              </w:rPr>
              <w:t>хот</w:t>
            </w:r>
            <w:proofErr w:type="spellEnd"/>
          </w:p>
        </w:tc>
        <w:tc>
          <w:tcPr>
            <w:tcW w:w="1530" w:type="dxa"/>
            <w:tcBorders>
              <w:top w:val="nil"/>
              <w:left w:val="nil"/>
              <w:bottom w:val="single" w:sz="4" w:space="0" w:color="auto"/>
              <w:right w:val="single" w:sz="4" w:space="0" w:color="auto"/>
            </w:tcBorders>
            <w:shd w:val="clear" w:color="000000" w:fill="366092"/>
            <w:noWrap/>
            <w:vAlign w:val="bottom"/>
            <w:hideMark/>
          </w:tcPr>
          <w:p w:rsidR="00CD726F" w:rsidRPr="00AB5ADA" w:rsidRDefault="00CD726F" w:rsidP="00CD726F">
            <w:pPr>
              <w:spacing w:after="0" w:line="240" w:lineRule="auto"/>
              <w:jc w:val="right"/>
              <w:rPr>
                <w:rFonts w:ascii="Arial" w:eastAsia="Times New Roman" w:hAnsi="Arial" w:cs="Arial"/>
                <w:bCs/>
                <w:color w:val="000000"/>
              </w:rPr>
            </w:pPr>
            <w:r w:rsidRPr="00AB5ADA">
              <w:rPr>
                <w:rFonts w:ascii="Arial" w:eastAsia="Times New Roman" w:hAnsi="Arial" w:cs="Arial"/>
                <w:bCs/>
                <w:color w:val="000000"/>
              </w:rPr>
              <w:t>118472</w:t>
            </w:r>
          </w:p>
        </w:tc>
        <w:tc>
          <w:tcPr>
            <w:tcW w:w="1117" w:type="dxa"/>
            <w:tcBorders>
              <w:top w:val="nil"/>
              <w:left w:val="nil"/>
              <w:bottom w:val="single" w:sz="4" w:space="0" w:color="auto"/>
              <w:right w:val="single" w:sz="4" w:space="0" w:color="auto"/>
            </w:tcBorders>
            <w:shd w:val="clear" w:color="000000" w:fill="366092"/>
            <w:noWrap/>
            <w:vAlign w:val="bottom"/>
            <w:hideMark/>
          </w:tcPr>
          <w:p w:rsidR="00CD726F" w:rsidRPr="00AB5ADA" w:rsidRDefault="00CD726F" w:rsidP="00CD726F">
            <w:pPr>
              <w:spacing w:after="0" w:line="240" w:lineRule="auto"/>
              <w:jc w:val="right"/>
              <w:rPr>
                <w:rFonts w:ascii="Arial" w:eastAsia="Times New Roman" w:hAnsi="Arial" w:cs="Arial"/>
                <w:bCs/>
                <w:color w:val="000000"/>
              </w:rPr>
            </w:pPr>
            <w:r w:rsidRPr="00AB5ADA">
              <w:rPr>
                <w:rFonts w:ascii="Arial" w:eastAsia="Times New Roman" w:hAnsi="Arial" w:cs="Arial"/>
                <w:bCs/>
                <w:color w:val="000000"/>
              </w:rPr>
              <w:t>89078</w:t>
            </w:r>
          </w:p>
        </w:tc>
        <w:tc>
          <w:tcPr>
            <w:tcW w:w="876" w:type="dxa"/>
            <w:tcBorders>
              <w:top w:val="nil"/>
              <w:left w:val="nil"/>
              <w:bottom w:val="single" w:sz="4" w:space="0" w:color="auto"/>
              <w:right w:val="single" w:sz="4" w:space="0" w:color="auto"/>
            </w:tcBorders>
            <w:shd w:val="clear" w:color="000000" w:fill="366092"/>
            <w:noWrap/>
            <w:vAlign w:val="bottom"/>
            <w:hideMark/>
          </w:tcPr>
          <w:p w:rsidR="00CD726F" w:rsidRPr="00AB5ADA" w:rsidRDefault="00CD726F" w:rsidP="00CD726F">
            <w:pPr>
              <w:spacing w:after="0" w:line="240" w:lineRule="auto"/>
              <w:jc w:val="right"/>
              <w:rPr>
                <w:rFonts w:ascii="Arial" w:eastAsia="Times New Roman" w:hAnsi="Arial" w:cs="Arial"/>
                <w:bCs/>
                <w:color w:val="000000"/>
              </w:rPr>
            </w:pPr>
            <w:r w:rsidRPr="00AB5ADA">
              <w:rPr>
                <w:rFonts w:ascii="Arial" w:eastAsia="Times New Roman" w:hAnsi="Arial" w:cs="Arial"/>
                <w:bCs/>
                <w:color w:val="000000"/>
              </w:rPr>
              <w:t>65863</w:t>
            </w:r>
          </w:p>
        </w:tc>
        <w:tc>
          <w:tcPr>
            <w:tcW w:w="869" w:type="dxa"/>
            <w:tcBorders>
              <w:top w:val="nil"/>
              <w:left w:val="nil"/>
              <w:bottom w:val="single" w:sz="4" w:space="0" w:color="auto"/>
              <w:right w:val="single" w:sz="4" w:space="0" w:color="auto"/>
            </w:tcBorders>
            <w:shd w:val="clear" w:color="000000" w:fill="366092"/>
            <w:noWrap/>
            <w:vAlign w:val="bottom"/>
            <w:hideMark/>
          </w:tcPr>
          <w:p w:rsidR="00CD726F" w:rsidRPr="00AB5ADA" w:rsidRDefault="00CD726F" w:rsidP="00CD726F">
            <w:pPr>
              <w:spacing w:after="0" w:line="240" w:lineRule="auto"/>
              <w:jc w:val="right"/>
              <w:rPr>
                <w:rFonts w:ascii="Arial" w:eastAsia="Times New Roman" w:hAnsi="Arial" w:cs="Arial"/>
                <w:bCs/>
                <w:color w:val="000000"/>
              </w:rPr>
            </w:pPr>
            <w:r w:rsidRPr="00AB5ADA">
              <w:rPr>
                <w:rFonts w:ascii="Arial" w:eastAsia="Times New Roman" w:hAnsi="Arial" w:cs="Arial"/>
                <w:bCs/>
                <w:color w:val="000000"/>
              </w:rPr>
              <w:t>23071</w:t>
            </w:r>
          </w:p>
        </w:tc>
        <w:tc>
          <w:tcPr>
            <w:tcW w:w="1040" w:type="dxa"/>
            <w:tcBorders>
              <w:top w:val="nil"/>
              <w:left w:val="nil"/>
              <w:bottom w:val="single" w:sz="4" w:space="0" w:color="auto"/>
              <w:right w:val="single" w:sz="4" w:space="0" w:color="auto"/>
            </w:tcBorders>
            <w:shd w:val="clear" w:color="000000" w:fill="366092"/>
            <w:noWrap/>
            <w:vAlign w:val="bottom"/>
            <w:hideMark/>
          </w:tcPr>
          <w:p w:rsidR="00CD726F" w:rsidRPr="00AB5ADA" w:rsidRDefault="00CD726F" w:rsidP="00CD726F">
            <w:pPr>
              <w:spacing w:after="0" w:line="240" w:lineRule="auto"/>
              <w:jc w:val="right"/>
              <w:rPr>
                <w:rFonts w:ascii="Arial" w:eastAsia="Times New Roman" w:hAnsi="Arial" w:cs="Arial"/>
                <w:bCs/>
                <w:color w:val="000000"/>
              </w:rPr>
            </w:pPr>
            <w:r w:rsidRPr="00AB5ADA">
              <w:rPr>
                <w:rFonts w:ascii="Arial" w:eastAsia="Times New Roman" w:hAnsi="Arial" w:cs="Arial"/>
                <w:bCs/>
                <w:color w:val="000000"/>
              </w:rPr>
              <w:t>144</w:t>
            </w:r>
          </w:p>
        </w:tc>
        <w:tc>
          <w:tcPr>
            <w:tcW w:w="1138" w:type="dxa"/>
            <w:tcBorders>
              <w:top w:val="nil"/>
              <w:left w:val="nil"/>
              <w:bottom w:val="single" w:sz="4" w:space="0" w:color="auto"/>
              <w:right w:val="single" w:sz="4" w:space="0" w:color="auto"/>
            </w:tcBorders>
            <w:shd w:val="clear" w:color="000000" w:fill="366092"/>
            <w:noWrap/>
            <w:vAlign w:val="bottom"/>
            <w:hideMark/>
          </w:tcPr>
          <w:p w:rsidR="00CD726F" w:rsidRPr="00AB5ADA" w:rsidRDefault="00CD726F" w:rsidP="00CD726F">
            <w:pPr>
              <w:spacing w:after="0" w:line="240" w:lineRule="auto"/>
              <w:jc w:val="right"/>
              <w:rPr>
                <w:rFonts w:ascii="Arial" w:eastAsia="Times New Roman" w:hAnsi="Arial" w:cs="Arial"/>
                <w:bCs/>
                <w:color w:val="000000"/>
              </w:rPr>
            </w:pPr>
            <w:r w:rsidRPr="00AB5ADA">
              <w:rPr>
                <w:rFonts w:ascii="Arial" w:eastAsia="Times New Roman" w:hAnsi="Arial" w:cs="Arial"/>
                <w:bCs/>
                <w:color w:val="000000"/>
              </w:rPr>
              <w:t>29394</w:t>
            </w:r>
          </w:p>
        </w:tc>
        <w:tc>
          <w:tcPr>
            <w:tcW w:w="1530" w:type="dxa"/>
            <w:tcBorders>
              <w:top w:val="nil"/>
              <w:left w:val="nil"/>
              <w:bottom w:val="single" w:sz="4" w:space="0" w:color="auto"/>
              <w:right w:val="single" w:sz="4" w:space="0" w:color="auto"/>
            </w:tcBorders>
            <w:shd w:val="clear" w:color="000000" w:fill="366092"/>
            <w:noWrap/>
            <w:vAlign w:val="bottom"/>
            <w:hideMark/>
          </w:tcPr>
          <w:p w:rsidR="00CD726F" w:rsidRPr="00AB5ADA" w:rsidRDefault="00CD726F" w:rsidP="00CD726F">
            <w:pPr>
              <w:spacing w:after="0" w:line="240" w:lineRule="auto"/>
              <w:jc w:val="right"/>
              <w:rPr>
                <w:rFonts w:ascii="Arial" w:eastAsia="Times New Roman" w:hAnsi="Arial" w:cs="Arial"/>
                <w:bCs/>
                <w:color w:val="000000"/>
              </w:rPr>
            </w:pPr>
            <w:r w:rsidRPr="00AB5ADA">
              <w:rPr>
                <w:rFonts w:ascii="Arial" w:eastAsia="Times New Roman" w:hAnsi="Arial" w:cs="Arial"/>
                <w:bCs/>
                <w:color w:val="000000"/>
              </w:rPr>
              <w:t>16023</w:t>
            </w:r>
          </w:p>
        </w:tc>
        <w:tc>
          <w:tcPr>
            <w:tcW w:w="1348" w:type="dxa"/>
            <w:tcBorders>
              <w:top w:val="nil"/>
              <w:left w:val="nil"/>
              <w:bottom w:val="single" w:sz="4" w:space="0" w:color="auto"/>
              <w:right w:val="single" w:sz="4" w:space="0" w:color="auto"/>
            </w:tcBorders>
            <w:shd w:val="clear" w:color="000000" w:fill="366092"/>
            <w:noWrap/>
            <w:vAlign w:val="bottom"/>
            <w:hideMark/>
          </w:tcPr>
          <w:p w:rsidR="00CD726F" w:rsidRPr="00AB5ADA" w:rsidRDefault="00CD726F" w:rsidP="00CD726F">
            <w:pPr>
              <w:spacing w:after="0" w:line="240" w:lineRule="auto"/>
              <w:jc w:val="right"/>
              <w:rPr>
                <w:rFonts w:ascii="Arial" w:eastAsia="Times New Roman" w:hAnsi="Arial" w:cs="Arial"/>
                <w:bCs/>
                <w:color w:val="000000"/>
              </w:rPr>
            </w:pPr>
            <w:r w:rsidRPr="00AB5ADA">
              <w:rPr>
                <w:rFonts w:ascii="Arial" w:eastAsia="Times New Roman" w:hAnsi="Arial" w:cs="Arial"/>
                <w:bCs/>
                <w:color w:val="000000"/>
              </w:rPr>
              <w:t>10868</w:t>
            </w:r>
          </w:p>
        </w:tc>
        <w:tc>
          <w:tcPr>
            <w:tcW w:w="1172" w:type="dxa"/>
            <w:tcBorders>
              <w:top w:val="nil"/>
              <w:left w:val="nil"/>
              <w:bottom w:val="single" w:sz="4" w:space="0" w:color="auto"/>
              <w:right w:val="single" w:sz="4" w:space="0" w:color="auto"/>
            </w:tcBorders>
            <w:shd w:val="clear" w:color="000000" w:fill="366092"/>
            <w:noWrap/>
            <w:vAlign w:val="bottom"/>
            <w:hideMark/>
          </w:tcPr>
          <w:p w:rsidR="00CD726F" w:rsidRPr="00AB5ADA" w:rsidRDefault="00CD726F" w:rsidP="00CD726F">
            <w:pPr>
              <w:spacing w:after="0" w:line="240" w:lineRule="auto"/>
              <w:jc w:val="right"/>
              <w:rPr>
                <w:rFonts w:ascii="Arial" w:eastAsia="Times New Roman" w:hAnsi="Arial" w:cs="Arial"/>
                <w:bCs/>
                <w:color w:val="000000"/>
              </w:rPr>
            </w:pPr>
            <w:r w:rsidRPr="00AB5ADA">
              <w:rPr>
                <w:rFonts w:ascii="Arial" w:eastAsia="Times New Roman" w:hAnsi="Arial" w:cs="Arial"/>
                <w:bCs/>
                <w:color w:val="000000"/>
              </w:rPr>
              <w:t>135</w:t>
            </w:r>
          </w:p>
        </w:tc>
        <w:tc>
          <w:tcPr>
            <w:tcW w:w="990" w:type="dxa"/>
            <w:tcBorders>
              <w:top w:val="nil"/>
              <w:left w:val="nil"/>
              <w:bottom w:val="single" w:sz="4" w:space="0" w:color="auto"/>
              <w:right w:val="single" w:sz="4" w:space="0" w:color="auto"/>
            </w:tcBorders>
            <w:shd w:val="clear" w:color="000000" w:fill="366092"/>
            <w:noWrap/>
            <w:vAlign w:val="bottom"/>
            <w:hideMark/>
          </w:tcPr>
          <w:p w:rsidR="00CD726F" w:rsidRPr="00AB5ADA" w:rsidRDefault="00CD726F" w:rsidP="00CD726F">
            <w:pPr>
              <w:spacing w:after="0" w:line="240" w:lineRule="auto"/>
              <w:jc w:val="right"/>
              <w:rPr>
                <w:rFonts w:ascii="Arial" w:eastAsia="Times New Roman" w:hAnsi="Arial" w:cs="Arial"/>
                <w:bCs/>
                <w:color w:val="000000"/>
              </w:rPr>
            </w:pPr>
            <w:r w:rsidRPr="00AB5ADA">
              <w:rPr>
                <w:rFonts w:ascii="Arial" w:eastAsia="Times New Roman" w:hAnsi="Arial" w:cs="Arial"/>
                <w:bCs/>
                <w:color w:val="000000"/>
              </w:rPr>
              <w:t>234</w:t>
            </w:r>
          </w:p>
        </w:tc>
        <w:tc>
          <w:tcPr>
            <w:tcW w:w="1440" w:type="dxa"/>
            <w:tcBorders>
              <w:top w:val="nil"/>
              <w:left w:val="nil"/>
              <w:bottom w:val="single" w:sz="4" w:space="0" w:color="auto"/>
              <w:right w:val="single" w:sz="4" w:space="0" w:color="auto"/>
            </w:tcBorders>
            <w:shd w:val="clear" w:color="000000" w:fill="366092"/>
            <w:noWrap/>
            <w:vAlign w:val="bottom"/>
            <w:hideMark/>
          </w:tcPr>
          <w:p w:rsidR="00CD726F" w:rsidRPr="00AB5ADA" w:rsidRDefault="00CD726F" w:rsidP="00CD726F">
            <w:pPr>
              <w:spacing w:after="0" w:line="240" w:lineRule="auto"/>
              <w:jc w:val="right"/>
              <w:rPr>
                <w:rFonts w:ascii="Arial" w:eastAsia="Times New Roman" w:hAnsi="Arial" w:cs="Arial"/>
                <w:bCs/>
                <w:color w:val="000000"/>
              </w:rPr>
            </w:pPr>
            <w:r w:rsidRPr="00AB5ADA">
              <w:rPr>
                <w:rFonts w:ascii="Arial" w:eastAsia="Times New Roman" w:hAnsi="Arial" w:cs="Arial"/>
                <w:bCs/>
                <w:color w:val="000000"/>
              </w:rPr>
              <w:t>414</w:t>
            </w:r>
          </w:p>
        </w:tc>
        <w:tc>
          <w:tcPr>
            <w:tcW w:w="1008" w:type="dxa"/>
            <w:tcBorders>
              <w:top w:val="nil"/>
              <w:left w:val="nil"/>
              <w:bottom w:val="single" w:sz="4" w:space="0" w:color="auto"/>
              <w:right w:val="single" w:sz="4" w:space="0" w:color="auto"/>
            </w:tcBorders>
            <w:shd w:val="clear" w:color="000000" w:fill="366092"/>
            <w:noWrap/>
            <w:vAlign w:val="bottom"/>
            <w:hideMark/>
          </w:tcPr>
          <w:p w:rsidR="00CD726F" w:rsidRPr="00AB5ADA" w:rsidRDefault="00CD726F" w:rsidP="00CD726F">
            <w:pPr>
              <w:spacing w:after="0" w:line="240" w:lineRule="auto"/>
              <w:jc w:val="right"/>
              <w:rPr>
                <w:rFonts w:ascii="Arial" w:eastAsia="Times New Roman" w:hAnsi="Arial" w:cs="Arial"/>
                <w:bCs/>
                <w:color w:val="000000"/>
              </w:rPr>
            </w:pPr>
            <w:r w:rsidRPr="00AB5ADA">
              <w:rPr>
                <w:rFonts w:ascii="Arial" w:eastAsia="Times New Roman" w:hAnsi="Arial" w:cs="Arial"/>
                <w:bCs/>
                <w:color w:val="000000"/>
              </w:rPr>
              <w:t>1720</w:t>
            </w:r>
          </w:p>
        </w:tc>
      </w:tr>
    </w:tbl>
    <w:p w:rsidR="00D12E3A" w:rsidRPr="0087786E" w:rsidRDefault="00D12E3A" w:rsidP="00BC5C78">
      <w:pPr>
        <w:spacing w:before="120" w:after="120"/>
        <w:ind w:firstLine="720"/>
        <w:rPr>
          <w:rFonts w:ascii="Arial" w:hAnsi="Arial" w:cs="Arial"/>
          <w:lang w:val="mn-MN"/>
        </w:rPr>
      </w:pPr>
      <w:r w:rsidRPr="0087786E">
        <w:rPr>
          <w:rFonts w:ascii="Arial" w:hAnsi="Arial" w:cs="Arial"/>
          <w:lang w:val="mn-MN"/>
        </w:rPr>
        <w:t xml:space="preserve">Сайжруулсан зуух ашиглаж байгаа болон байхгүй байгаа </w:t>
      </w:r>
      <w:r w:rsidR="00B17921" w:rsidRPr="0087786E">
        <w:rPr>
          <w:rFonts w:ascii="Arial" w:hAnsi="Arial" w:cs="Arial"/>
          <w:lang w:val="mn-MN"/>
        </w:rPr>
        <w:t xml:space="preserve">өрхүүдийг </w:t>
      </w:r>
      <w:r w:rsidRPr="0087786E">
        <w:rPr>
          <w:rFonts w:ascii="Arial" w:hAnsi="Arial" w:cs="Arial"/>
          <w:lang w:val="mn-MN"/>
        </w:rPr>
        <w:t>шалтгаан</w:t>
      </w:r>
      <w:r w:rsidR="00027CB4">
        <w:rPr>
          <w:rFonts w:ascii="Arial" w:hAnsi="Arial" w:cs="Arial"/>
          <w:lang w:val="mn-MN"/>
        </w:rPr>
        <w:t xml:space="preserve">аар </w:t>
      </w:r>
      <w:r w:rsidR="00B17921" w:rsidRPr="0087786E">
        <w:rPr>
          <w:rFonts w:ascii="Arial" w:hAnsi="Arial" w:cs="Arial"/>
          <w:lang w:val="mn-MN"/>
        </w:rPr>
        <w:t xml:space="preserve">нь </w:t>
      </w:r>
      <w:r w:rsidRPr="0087786E">
        <w:rPr>
          <w:rFonts w:ascii="Arial" w:hAnsi="Arial" w:cs="Arial"/>
          <w:lang w:val="mn-MN"/>
        </w:rPr>
        <w:t>ангил</w:t>
      </w:r>
      <w:r w:rsidR="00027CB4">
        <w:rPr>
          <w:rFonts w:ascii="Arial" w:hAnsi="Arial" w:cs="Arial"/>
          <w:lang w:val="mn-MN"/>
        </w:rPr>
        <w:t>сан.</w:t>
      </w:r>
      <w:r w:rsidR="00B17921" w:rsidRPr="0087786E">
        <w:rPr>
          <w:rFonts w:ascii="Arial" w:hAnsi="Arial" w:cs="Arial"/>
          <w:lang w:val="mn-MN"/>
        </w:rPr>
        <w:t xml:space="preserve"> </w:t>
      </w:r>
    </w:p>
    <w:p w:rsidR="00B17921" w:rsidRPr="0087786E" w:rsidRDefault="00B17921" w:rsidP="00A25CEC">
      <w:pPr>
        <w:ind w:firstLine="720"/>
        <w:jc w:val="both"/>
        <w:rPr>
          <w:rFonts w:ascii="Arial" w:hAnsi="Arial" w:cs="Arial"/>
          <w:lang w:val="mn-MN"/>
        </w:rPr>
      </w:pPr>
      <w:r w:rsidRPr="0087786E">
        <w:rPr>
          <w:rFonts w:ascii="Arial" w:hAnsi="Arial" w:cs="Arial"/>
          <w:lang w:val="mn-MN"/>
        </w:rPr>
        <w:t>Сайжруулсан зуух тус бүр дахин давхцахгүй өөрийн гэсэн кодтой байдаг бөгөөд хэсгийн ахлагчийн тооллогын хуудсан дээр энэхүү кодыг нөхөх заавартай байсан. Хэрэв код байвал хэсгийн ахлагч тухайн айлаар орж тооллогыг хийсэн. Хэрэв код байхгүй бол  хэсгийн ахлагч тухайн айл эзэнгүй, эзэн нь оруулахгүй, ажил нь орой тардаг зэрэг шалтгаанаас болоод орж чадахгүй утсаар холбогдож, эсвэл гаднаас янданг нь харж тооллогыг хийсэн</w:t>
      </w:r>
      <w:r w:rsidR="00723F6B" w:rsidRPr="0087786E">
        <w:rPr>
          <w:rFonts w:ascii="Arial" w:hAnsi="Arial" w:cs="Arial"/>
          <w:lang w:val="mn-MN"/>
        </w:rPr>
        <w:t xml:space="preserve">. Тооллогын дүнгээр зуухаа хэрэглэж байгаа өрхийн </w:t>
      </w:r>
      <w:r w:rsidR="003477C7">
        <w:rPr>
          <w:rFonts w:ascii="Arial" w:hAnsi="Arial" w:cs="Arial"/>
          <w:lang w:val="mn-MN"/>
        </w:rPr>
        <w:t>63 % нь кодтой, 37</w:t>
      </w:r>
      <w:r w:rsidR="00723F6B" w:rsidRPr="0087786E">
        <w:rPr>
          <w:rFonts w:ascii="Arial" w:hAnsi="Arial" w:cs="Arial"/>
          <w:lang w:val="mn-MN"/>
        </w:rPr>
        <w:t>% нь кодгүй байсан.</w:t>
      </w:r>
    </w:p>
    <w:p w:rsidR="00723F6B" w:rsidRDefault="00EB0FBB" w:rsidP="00A25CEC">
      <w:pPr>
        <w:ind w:firstLine="720"/>
        <w:rPr>
          <w:rFonts w:ascii="Arial" w:hAnsi="Arial" w:cs="Arial"/>
          <w:lang w:val="mn-MN"/>
        </w:rPr>
      </w:pPr>
      <w:r w:rsidRPr="0087786E">
        <w:rPr>
          <w:rFonts w:ascii="Arial" w:hAnsi="Arial" w:cs="Arial"/>
          <w:lang w:val="mn-MN"/>
        </w:rPr>
        <w:t xml:space="preserve">Сайжруулсан зуух эвдэрч гэмтсэн тохиолдол 144 өрхөд гарсан байна. </w:t>
      </w:r>
    </w:p>
    <w:p w:rsidR="005950ED" w:rsidRDefault="005950ED" w:rsidP="00A25CEC">
      <w:pPr>
        <w:ind w:firstLine="720"/>
        <w:jc w:val="both"/>
        <w:rPr>
          <w:rFonts w:ascii="Arial" w:hAnsi="Arial" w:cs="Arial"/>
          <w:lang w:val="mn-MN"/>
        </w:rPr>
      </w:pPr>
      <w:r>
        <w:rPr>
          <w:rFonts w:ascii="Arial" w:hAnsi="Arial" w:cs="Arial"/>
          <w:lang w:val="mn-MN"/>
        </w:rPr>
        <w:t>Сайжруулсан зуух байхгүй өрхүүд дунд хаяг тодорхойгүй эсвэл нүүсэн</w:t>
      </w:r>
      <w:r w:rsidR="00B94BC0">
        <w:rPr>
          <w:rFonts w:ascii="Arial" w:hAnsi="Arial" w:cs="Arial"/>
          <w:lang w:val="mn-MN"/>
        </w:rPr>
        <w:t>,</w:t>
      </w:r>
      <w:r>
        <w:rPr>
          <w:rFonts w:ascii="Arial" w:hAnsi="Arial" w:cs="Arial"/>
          <w:lang w:val="mn-MN"/>
        </w:rPr>
        <w:t xml:space="preserve"> тухайн хороонд огт байхгүй хаягтай өрхүүд 16023 буюу 54.5% байсан.</w:t>
      </w:r>
      <w:r w:rsidR="005E1CBD">
        <w:rPr>
          <w:rFonts w:ascii="Arial" w:hAnsi="Arial" w:cs="Arial"/>
          <w:lang w:val="mn-MN"/>
        </w:rPr>
        <w:t xml:space="preserve"> Эдгээр өрхүүд дунд тухайн хороонд амьдардаг гэж хуурамч тодорхойлолт хийлгэж</w:t>
      </w:r>
      <w:r w:rsidR="007D6920">
        <w:rPr>
          <w:rFonts w:ascii="Arial" w:hAnsi="Arial" w:cs="Arial"/>
          <w:lang w:val="mn-MN"/>
        </w:rPr>
        <w:t xml:space="preserve">, </w:t>
      </w:r>
      <w:r w:rsidR="005E1CBD">
        <w:rPr>
          <w:rFonts w:ascii="Arial" w:hAnsi="Arial" w:cs="Arial"/>
          <w:lang w:val="mn-MN"/>
        </w:rPr>
        <w:t xml:space="preserve">эсвэл овог нэрнээс өөр бүртгэл хийлгэлгүйгээр зуух авсан </w:t>
      </w:r>
      <w:r w:rsidR="00B94BC0">
        <w:rPr>
          <w:rFonts w:ascii="Arial" w:hAnsi="Arial" w:cs="Arial"/>
          <w:lang w:val="mn-MN"/>
        </w:rPr>
        <w:t>тохиолдлууд</w:t>
      </w:r>
      <w:r w:rsidR="005E1CBD">
        <w:rPr>
          <w:rFonts w:ascii="Arial" w:hAnsi="Arial" w:cs="Arial"/>
          <w:lang w:val="mn-MN"/>
        </w:rPr>
        <w:t xml:space="preserve"> мөн хамаарагдаж байгаа.</w:t>
      </w:r>
    </w:p>
    <w:p w:rsidR="006F1060" w:rsidRDefault="00871486" w:rsidP="00A25CEC">
      <w:pPr>
        <w:ind w:firstLine="720"/>
        <w:jc w:val="both"/>
        <w:rPr>
          <w:rFonts w:ascii="Arial" w:hAnsi="Arial" w:cs="Arial"/>
          <w:lang w:val="mn-MN"/>
        </w:rPr>
      </w:pPr>
      <w:r>
        <w:rPr>
          <w:rFonts w:ascii="Arial" w:hAnsi="Arial" w:cs="Arial"/>
          <w:lang w:val="mn-MN"/>
        </w:rPr>
        <w:t>Сайжруулсан зуух байхгүй өрхүүд дунд ш</w:t>
      </w:r>
      <w:r w:rsidR="006F1060">
        <w:rPr>
          <w:rFonts w:ascii="Arial" w:hAnsi="Arial" w:cs="Arial"/>
          <w:lang w:val="mn-MN"/>
        </w:rPr>
        <w:t>алтгаан тодорхойгүй</w:t>
      </w:r>
      <w:r w:rsidR="00071A91">
        <w:rPr>
          <w:rFonts w:ascii="Arial" w:hAnsi="Arial" w:cs="Arial"/>
          <w:lang w:val="mn-MN"/>
        </w:rPr>
        <w:t xml:space="preserve"> </w:t>
      </w:r>
      <w:r>
        <w:rPr>
          <w:rFonts w:ascii="Arial" w:hAnsi="Arial" w:cs="Arial"/>
          <w:lang w:val="mn-MN"/>
        </w:rPr>
        <w:t xml:space="preserve">буюу </w:t>
      </w:r>
      <w:r w:rsidR="00071A91">
        <w:rPr>
          <w:rFonts w:ascii="Arial" w:hAnsi="Arial" w:cs="Arial"/>
          <w:lang w:val="mn-MN"/>
        </w:rPr>
        <w:t>тухайн айлтай хо</w:t>
      </w:r>
      <w:r>
        <w:rPr>
          <w:rFonts w:ascii="Arial" w:hAnsi="Arial" w:cs="Arial"/>
          <w:lang w:val="mn-MN"/>
        </w:rPr>
        <w:t>лбогдож тооллогыг хийж чадаагүй нь 10868 өрх буюу 37% байсан.</w:t>
      </w:r>
    </w:p>
    <w:p w:rsidR="00BC5C78" w:rsidRDefault="00BC5C78" w:rsidP="00A25CEC">
      <w:pPr>
        <w:ind w:firstLine="720"/>
        <w:jc w:val="both"/>
        <w:rPr>
          <w:rFonts w:ascii="Arial" w:hAnsi="Arial" w:cs="Arial"/>
          <w:lang w:val="mn-MN"/>
        </w:rPr>
      </w:pPr>
      <w:r>
        <w:rPr>
          <w:rFonts w:ascii="Arial" w:hAnsi="Arial" w:cs="Arial"/>
          <w:lang w:val="mn-MN"/>
        </w:rPr>
        <w:t>Хулгайд алдсан 135, зуух худалдан авсан иргэн насбарсан 234, нэр давхардсан буюу тухайн өрхийн нэр давтагдсан тохиолдол 414 гарсан байна.</w:t>
      </w:r>
    </w:p>
    <w:p w:rsidR="00BC5C78" w:rsidRDefault="00BC5C78" w:rsidP="00A25CEC">
      <w:pPr>
        <w:ind w:firstLine="720"/>
        <w:jc w:val="both"/>
        <w:rPr>
          <w:rFonts w:ascii="Arial" w:hAnsi="Arial" w:cs="Arial"/>
          <w:lang w:val="mn-MN"/>
        </w:rPr>
        <w:sectPr w:rsidR="00BC5C78" w:rsidSect="00BC5C78">
          <w:pgSz w:w="16834" w:h="11909" w:orient="landscape" w:code="9"/>
          <w:pgMar w:top="907" w:right="1296" w:bottom="990" w:left="1296" w:header="720" w:footer="720" w:gutter="0"/>
          <w:cols w:space="720"/>
          <w:docGrid w:linePitch="360"/>
        </w:sectPr>
      </w:pPr>
    </w:p>
    <w:p w:rsidR="00BC5C78" w:rsidRDefault="006B03F7" w:rsidP="00A25CEC">
      <w:pPr>
        <w:ind w:firstLine="720"/>
        <w:jc w:val="both"/>
        <w:rPr>
          <w:rFonts w:ascii="Arial" w:hAnsi="Arial" w:cs="Arial"/>
          <w:lang w:val="mn-MN"/>
        </w:rPr>
      </w:pPr>
      <w:r>
        <w:rPr>
          <w:rFonts w:ascii="Arial" w:hAnsi="Arial" w:cs="Arial"/>
          <w:lang w:val="mn-MN"/>
        </w:rPr>
        <w:lastRenderedPageBreak/>
        <w:t>Зуух аваагүй буюу зуух авсан тэмдэглэл байгаа ч тухайн айл өөрсдөө зуух огт аваагүй гэ</w:t>
      </w:r>
      <w:r w:rsidR="007E3764">
        <w:rPr>
          <w:rFonts w:ascii="Arial" w:hAnsi="Arial" w:cs="Arial"/>
          <w:lang w:val="mn-MN"/>
        </w:rPr>
        <w:t>сэн</w:t>
      </w:r>
      <w:r>
        <w:rPr>
          <w:rFonts w:ascii="Arial" w:hAnsi="Arial" w:cs="Arial"/>
          <w:lang w:val="mn-MN"/>
        </w:rPr>
        <w:t xml:space="preserve"> тохиолдол 1720 гарсан байна.</w:t>
      </w:r>
      <w:r w:rsidR="00F51227">
        <w:rPr>
          <w:rFonts w:ascii="Arial" w:hAnsi="Arial" w:cs="Arial"/>
          <w:lang w:val="mn-MN"/>
        </w:rPr>
        <w:t xml:space="preserve"> Тухайн айлын нэр дээр өөр хүн сайжруулсан зуух авсан байх магадлалтай.</w:t>
      </w:r>
    </w:p>
    <w:p w:rsidR="00151D8A" w:rsidRPr="0087786E" w:rsidRDefault="003477C7" w:rsidP="00BC20A5">
      <w:pPr>
        <w:tabs>
          <w:tab w:val="left" w:pos="3860"/>
        </w:tabs>
        <w:jc w:val="center"/>
        <w:rPr>
          <w:rFonts w:ascii="Arial" w:hAnsi="Arial" w:cs="Arial"/>
          <w:lang w:val="mn-MN"/>
        </w:rPr>
      </w:pPr>
      <w:r>
        <w:rPr>
          <w:noProof/>
        </w:rPr>
        <w:drawing>
          <wp:inline distT="0" distB="0" distL="0" distR="0" wp14:anchorId="7250D5E2" wp14:editId="4A38A02B">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1D8A" w:rsidRDefault="00054C6E" w:rsidP="00054C6E">
      <w:pPr>
        <w:jc w:val="both"/>
        <w:rPr>
          <w:rFonts w:ascii="Arial" w:hAnsi="Arial" w:cs="Arial"/>
          <w:lang w:val="mn-MN"/>
        </w:rPr>
      </w:pPr>
      <w:r w:rsidRPr="0087786E">
        <w:rPr>
          <w:rFonts w:ascii="Arial" w:hAnsi="Arial" w:cs="Arial"/>
          <w:lang w:val="mn-MN"/>
        </w:rPr>
        <w:tab/>
      </w:r>
      <w:r w:rsidR="00B7775A" w:rsidRPr="0087786E">
        <w:rPr>
          <w:rFonts w:ascii="Arial" w:hAnsi="Arial" w:cs="Arial"/>
          <w:lang w:val="mn-MN"/>
        </w:rPr>
        <w:t>Сайжруулсан зуухаа ашиглаж байгаа нийт өрхүүдийн</w:t>
      </w:r>
      <w:r w:rsidR="003477C7">
        <w:rPr>
          <w:rFonts w:ascii="Arial" w:hAnsi="Arial" w:cs="Arial"/>
          <w:lang w:val="mn-MN"/>
        </w:rPr>
        <w:t xml:space="preserve"> 63</w:t>
      </w:r>
      <w:r w:rsidR="00B7775A" w:rsidRPr="0087786E">
        <w:rPr>
          <w:rFonts w:ascii="Arial" w:hAnsi="Arial" w:cs="Arial"/>
          <w:lang w:val="mn-MN"/>
        </w:rPr>
        <w:t xml:space="preserve"> % нь кодтой байсан бөгөөд эдгээр өрхүүдэд хэсгийн ахлагч орж тооллого хийсэн болно. </w:t>
      </w:r>
      <w:r w:rsidR="00BC20A5">
        <w:rPr>
          <w:rFonts w:ascii="Arial" w:hAnsi="Arial" w:cs="Arial"/>
          <w:lang w:val="mn-MN"/>
        </w:rPr>
        <w:t>Харин</w:t>
      </w:r>
      <w:r w:rsidR="003477C7">
        <w:rPr>
          <w:rFonts w:ascii="Arial" w:hAnsi="Arial" w:cs="Arial"/>
          <w:lang w:val="mn-MN"/>
        </w:rPr>
        <w:t xml:space="preserve"> 37</w:t>
      </w:r>
      <w:r w:rsidR="00B7775A" w:rsidRPr="0087786E">
        <w:rPr>
          <w:rFonts w:ascii="Arial" w:hAnsi="Arial" w:cs="Arial"/>
          <w:lang w:val="mn-MN"/>
        </w:rPr>
        <w:t>%-д хэсгийн ахлагч орж чада</w:t>
      </w:r>
      <w:r w:rsidR="00BC20A5">
        <w:rPr>
          <w:rFonts w:ascii="Arial" w:hAnsi="Arial" w:cs="Arial"/>
          <w:lang w:val="mn-MN"/>
        </w:rPr>
        <w:t>лгүй</w:t>
      </w:r>
      <w:r w:rsidR="00B7775A" w:rsidRPr="0087786E">
        <w:rPr>
          <w:rFonts w:ascii="Arial" w:hAnsi="Arial" w:cs="Arial"/>
          <w:lang w:val="mn-MN"/>
        </w:rPr>
        <w:t xml:space="preserve"> утсаар холбогдож, эсвэл гаднаас янданг нь харж тооллог</w:t>
      </w:r>
      <w:r w:rsidR="00BC20A5">
        <w:rPr>
          <w:rFonts w:ascii="Arial" w:hAnsi="Arial" w:cs="Arial"/>
          <w:lang w:val="mn-MN"/>
        </w:rPr>
        <w:t xml:space="preserve">о </w:t>
      </w:r>
      <w:r w:rsidR="00B7775A" w:rsidRPr="0087786E">
        <w:rPr>
          <w:rFonts w:ascii="Arial" w:hAnsi="Arial" w:cs="Arial"/>
          <w:lang w:val="mn-MN"/>
        </w:rPr>
        <w:t>хийсэн</w:t>
      </w:r>
      <w:r w:rsidR="00BC20A5">
        <w:rPr>
          <w:rFonts w:ascii="Arial" w:hAnsi="Arial" w:cs="Arial"/>
          <w:lang w:val="mn-MN"/>
        </w:rPr>
        <w:t xml:space="preserve"> байна.Эн</w:t>
      </w:r>
      <w:r w:rsidR="00B7775A" w:rsidRPr="0087786E">
        <w:rPr>
          <w:rFonts w:ascii="Arial" w:hAnsi="Arial" w:cs="Arial"/>
          <w:lang w:val="mn-MN"/>
        </w:rPr>
        <w:t>э тохиолдолд кодгүй гэсэн дүн гарсан байгаа.</w:t>
      </w:r>
      <w:r w:rsidR="00654B7A">
        <w:rPr>
          <w:rFonts w:ascii="Arial" w:hAnsi="Arial" w:cs="Arial"/>
          <w:lang w:val="mn-MN"/>
        </w:rPr>
        <w:t>,</w:t>
      </w:r>
    </w:p>
    <w:p w:rsidR="00654B7A" w:rsidRDefault="00C057C2" w:rsidP="00654B7A">
      <w:pPr>
        <w:jc w:val="center"/>
        <w:rPr>
          <w:rFonts w:ascii="Arial" w:hAnsi="Arial" w:cs="Arial"/>
          <w:lang w:val="mn-MN"/>
        </w:rPr>
      </w:pPr>
      <w:r>
        <w:rPr>
          <w:noProof/>
        </w:rPr>
        <w:drawing>
          <wp:inline distT="0" distB="0" distL="0" distR="0" wp14:anchorId="07BA2481" wp14:editId="11B81AFF">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2436" w:rsidRDefault="007E0DAB" w:rsidP="00AA1D7F">
      <w:pPr>
        <w:ind w:firstLine="720"/>
        <w:jc w:val="both"/>
        <w:rPr>
          <w:rFonts w:ascii="Arial" w:hAnsi="Arial" w:cs="Arial"/>
          <w:lang w:val="mn-MN"/>
        </w:rPr>
      </w:pPr>
      <w:r>
        <w:rPr>
          <w:rFonts w:ascii="Arial" w:hAnsi="Arial" w:cs="Arial"/>
          <w:lang w:val="mn-MN"/>
        </w:rPr>
        <w:t xml:space="preserve">Тооллогын дүнгээр </w:t>
      </w:r>
      <w:r w:rsidR="00654B7A">
        <w:rPr>
          <w:rFonts w:ascii="Arial" w:hAnsi="Arial" w:cs="Arial"/>
          <w:lang w:val="mn-MN"/>
        </w:rPr>
        <w:t>зуухаа ашиглаж байгаа өрхүүд</w:t>
      </w:r>
      <w:r>
        <w:rPr>
          <w:rFonts w:ascii="Arial" w:hAnsi="Arial" w:cs="Arial"/>
          <w:lang w:val="mn-MN"/>
        </w:rPr>
        <w:t xml:space="preserve"> </w:t>
      </w:r>
      <w:r w:rsidR="00654B7A">
        <w:rPr>
          <w:rFonts w:ascii="Arial" w:hAnsi="Arial" w:cs="Arial"/>
          <w:lang w:val="mn-MN"/>
        </w:rPr>
        <w:t xml:space="preserve"> СХД-т 42%, СБД-т  73%, БГД-т 11%, БЗД-т 18%, НД-т 4%, ХУД-т 8%, ЧД-т </w:t>
      </w:r>
      <w:r>
        <w:rPr>
          <w:rFonts w:ascii="Arial" w:hAnsi="Arial" w:cs="Arial"/>
          <w:lang w:val="mn-MN"/>
        </w:rPr>
        <w:t>50% нь кодгүй</w:t>
      </w:r>
      <w:r w:rsidR="007E3764">
        <w:rPr>
          <w:rFonts w:ascii="Arial" w:hAnsi="Arial" w:cs="Arial"/>
          <w:lang w:val="mn-MN"/>
        </w:rPr>
        <w:t xml:space="preserve"> байгаа бөгөөд хэсгийн ахлагч тухайн айлаар орж чадалгүй тооллогыг хийсэн</w:t>
      </w:r>
      <w:r>
        <w:rPr>
          <w:rFonts w:ascii="Arial" w:hAnsi="Arial" w:cs="Arial"/>
          <w:lang w:val="mn-MN"/>
        </w:rPr>
        <w:t xml:space="preserve"> байна.</w:t>
      </w:r>
      <w:r w:rsidR="004F6EE3">
        <w:rPr>
          <w:rFonts w:ascii="Arial" w:hAnsi="Arial" w:cs="Arial"/>
          <w:lang w:val="mn-MN"/>
        </w:rPr>
        <w:t xml:space="preserve"> </w:t>
      </w:r>
    </w:p>
    <w:p w:rsidR="00654B7A" w:rsidRPr="0087786E" w:rsidRDefault="004F6EE3" w:rsidP="00AA1D7F">
      <w:pPr>
        <w:ind w:firstLine="720"/>
        <w:jc w:val="both"/>
        <w:rPr>
          <w:rFonts w:ascii="Arial" w:hAnsi="Arial" w:cs="Arial"/>
          <w:lang w:val="mn-MN"/>
        </w:rPr>
      </w:pPr>
      <w:r>
        <w:rPr>
          <w:rFonts w:ascii="Arial" w:hAnsi="Arial" w:cs="Arial"/>
          <w:lang w:val="mn-MN"/>
        </w:rPr>
        <w:t>Эвдэрч гэмтсэн тохиолдол 144 өрхөд гарсан байна.</w:t>
      </w:r>
    </w:p>
    <w:p w:rsidR="00151D8A" w:rsidRPr="0087786E" w:rsidRDefault="00151D8A" w:rsidP="008317C0">
      <w:pPr>
        <w:tabs>
          <w:tab w:val="left" w:pos="3860"/>
        </w:tabs>
        <w:jc w:val="center"/>
        <w:rPr>
          <w:rFonts w:ascii="Arial" w:hAnsi="Arial" w:cs="Arial"/>
          <w:lang w:val="mn-MN"/>
        </w:rPr>
      </w:pPr>
      <w:r w:rsidRPr="0087786E">
        <w:rPr>
          <w:rFonts w:ascii="Arial" w:hAnsi="Arial" w:cs="Arial"/>
          <w:noProof/>
        </w:rPr>
        <w:lastRenderedPageBreak/>
        <w:drawing>
          <wp:inline distT="0" distB="0" distL="0" distR="0" wp14:anchorId="6BCA9C20" wp14:editId="56D45D44">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4B7A" w:rsidRDefault="008317C0" w:rsidP="00654B7A">
      <w:pPr>
        <w:ind w:firstLine="720"/>
        <w:jc w:val="both"/>
        <w:rPr>
          <w:rFonts w:ascii="Arial" w:hAnsi="Arial" w:cs="Arial"/>
          <w:lang w:val="mn-MN"/>
        </w:rPr>
      </w:pPr>
      <w:r>
        <w:rPr>
          <w:rFonts w:ascii="Arial" w:hAnsi="Arial" w:cs="Arial"/>
          <w:lang w:val="mn-MN"/>
        </w:rPr>
        <w:t>Нийт зуух байхгүй өрхүүдийн 55% нь хаяг тодорхойгүй эсвэл нүүсэн, 37%-ийг нь тоолж чадаагүй буюу шалтгаан тодорхойгүй, 1% нь нэр давхардсан бол 6% нь огт зуух авч байгаагүй байна.</w:t>
      </w:r>
      <w:r w:rsidR="00654B7A">
        <w:rPr>
          <w:rFonts w:ascii="Arial" w:hAnsi="Arial" w:cs="Arial"/>
          <w:lang w:val="mn-MN"/>
        </w:rPr>
        <w:t xml:space="preserve"> Тухайн айлын нэр дээр өөр хүн сайжруулсан зуух авсан байх магадлалтай.</w:t>
      </w:r>
    </w:p>
    <w:p w:rsidR="00673921" w:rsidRPr="0087786E" w:rsidRDefault="00673921" w:rsidP="00DE368F">
      <w:pPr>
        <w:tabs>
          <w:tab w:val="left" w:pos="3860"/>
        </w:tabs>
        <w:rPr>
          <w:rFonts w:ascii="Arial" w:hAnsi="Arial" w:cs="Arial"/>
          <w:lang w:val="mn-MN"/>
        </w:rPr>
      </w:pPr>
      <w:r w:rsidRPr="0087786E">
        <w:rPr>
          <w:rFonts w:ascii="Arial" w:hAnsi="Arial" w:cs="Arial"/>
          <w:noProof/>
        </w:rPr>
        <w:drawing>
          <wp:inline distT="0" distB="0" distL="0" distR="0" wp14:anchorId="2C0ACF7F" wp14:editId="35C71427">
            <wp:extent cx="5943600" cy="4465955"/>
            <wp:effectExtent l="0" t="0" r="19050"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368F" w:rsidRDefault="00A42A8D" w:rsidP="008542DC">
      <w:pPr>
        <w:jc w:val="both"/>
        <w:rPr>
          <w:rFonts w:ascii="Arial" w:hAnsi="Arial" w:cs="Arial"/>
          <w:lang w:val="mn-MN"/>
        </w:rPr>
      </w:pPr>
      <w:r>
        <w:rPr>
          <w:rFonts w:ascii="Arial" w:hAnsi="Arial" w:cs="Arial"/>
          <w:lang w:val="mn-MN"/>
        </w:rPr>
        <w:tab/>
      </w:r>
      <w:r w:rsidR="00AE2436">
        <w:rPr>
          <w:rFonts w:ascii="Arial" w:hAnsi="Arial" w:cs="Arial"/>
          <w:lang w:val="mn-MN"/>
        </w:rPr>
        <w:t>Зуух байхгүй өрхүүдийг шалтгаанаар нь ангилахад дийлэнх тохиолдолд тухайн айл нүүсэн</w:t>
      </w:r>
      <w:r w:rsidR="00405234">
        <w:rPr>
          <w:rFonts w:ascii="Arial" w:hAnsi="Arial" w:cs="Arial"/>
          <w:lang w:val="mn-MN"/>
        </w:rPr>
        <w:t xml:space="preserve">, </w:t>
      </w:r>
      <w:r w:rsidR="00AE2436">
        <w:rPr>
          <w:rFonts w:ascii="Arial" w:hAnsi="Arial" w:cs="Arial"/>
          <w:lang w:val="mn-MN"/>
        </w:rPr>
        <w:t>хаяг тодорхойгүй</w:t>
      </w:r>
      <w:r w:rsidR="00E729DF">
        <w:rPr>
          <w:rFonts w:ascii="Arial" w:hAnsi="Arial" w:cs="Arial"/>
          <w:lang w:val="mn-MN"/>
        </w:rPr>
        <w:t xml:space="preserve"> эсвэл </w:t>
      </w:r>
      <w:r w:rsidR="00254D21">
        <w:rPr>
          <w:rFonts w:ascii="Arial" w:hAnsi="Arial" w:cs="Arial"/>
          <w:lang w:val="mn-MN"/>
        </w:rPr>
        <w:t xml:space="preserve">тухайн айлтай холбогдож </w:t>
      </w:r>
      <w:r w:rsidR="00332692">
        <w:rPr>
          <w:rFonts w:ascii="Arial" w:hAnsi="Arial" w:cs="Arial"/>
          <w:lang w:val="mn-MN"/>
        </w:rPr>
        <w:t xml:space="preserve">зуухны тооллогыг хийж </w:t>
      </w:r>
      <w:r w:rsidR="00254D21">
        <w:rPr>
          <w:rFonts w:ascii="Arial" w:hAnsi="Arial" w:cs="Arial"/>
          <w:lang w:val="mn-MN"/>
        </w:rPr>
        <w:t>чадаагүй</w:t>
      </w:r>
      <w:r w:rsidR="00AE2436">
        <w:rPr>
          <w:rFonts w:ascii="Arial" w:hAnsi="Arial" w:cs="Arial"/>
          <w:lang w:val="mn-MN"/>
        </w:rPr>
        <w:t xml:space="preserve"> байна.</w:t>
      </w:r>
    </w:p>
    <w:p w:rsidR="006E74E1" w:rsidRDefault="006E74E1" w:rsidP="00414B11">
      <w:pPr>
        <w:jc w:val="center"/>
        <w:rPr>
          <w:rFonts w:ascii="Arial" w:hAnsi="Arial" w:cs="Arial"/>
          <w:lang w:val="mn-MN"/>
        </w:rPr>
      </w:pPr>
      <w:r>
        <w:rPr>
          <w:rFonts w:ascii="Arial" w:hAnsi="Arial" w:cs="Arial"/>
          <w:lang w:val="mn-MN"/>
        </w:rPr>
        <w:lastRenderedPageBreak/>
        <w:t>ДҮГНЭЛТ</w:t>
      </w:r>
    </w:p>
    <w:p w:rsidR="006E74E1" w:rsidRDefault="006E74E1" w:rsidP="006E74E1">
      <w:pPr>
        <w:ind w:firstLine="720"/>
        <w:jc w:val="both"/>
        <w:rPr>
          <w:rFonts w:ascii="Arial" w:hAnsi="Arial" w:cs="Arial"/>
          <w:lang w:val="mn-MN"/>
        </w:rPr>
      </w:pPr>
      <w:r>
        <w:rPr>
          <w:rFonts w:ascii="Arial" w:hAnsi="Arial" w:cs="Arial"/>
          <w:lang w:val="mn-MN"/>
        </w:rPr>
        <w:t xml:space="preserve">Нийт ММСС болон ЦАС-ын төслийн шугамаар 2011-2013 онд нийлүүлэгдсэн </w:t>
      </w:r>
      <w:r w:rsidRPr="0087786E">
        <w:rPr>
          <w:rFonts w:ascii="Arial" w:hAnsi="Arial" w:cs="Arial"/>
          <w:lang w:val="mn-MN"/>
        </w:rPr>
        <w:t>118472</w:t>
      </w:r>
      <w:r>
        <w:rPr>
          <w:rFonts w:ascii="Arial" w:hAnsi="Arial" w:cs="Arial"/>
          <w:lang w:val="mn-MN"/>
        </w:rPr>
        <w:t xml:space="preserve"> сайжруулсан зуухтай өрхийг тоолсон бөгөөд 75% нь ашиглаж байгаа бол 25% нь нүүсэн, хаяг тодорхойгүй, хулгайд алдсан, зуух аваагүй зэрэг шалтгаанаар байхгүй байлаа.</w:t>
      </w:r>
    </w:p>
    <w:p w:rsidR="00934F0D" w:rsidRDefault="00934F0D" w:rsidP="006E74E1">
      <w:pPr>
        <w:ind w:firstLine="720"/>
        <w:jc w:val="both"/>
        <w:rPr>
          <w:rFonts w:ascii="Arial" w:hAnsi="Arial" w:cs="Arial"/>
          <w:lang w:val="mn-MN"/>
        </w:rPr>
      </w:pPr>
      <w:r>
        <w:rPr>
          <w:rFonts w:ascii="Arial" w:hAnsi="Arial" w:cs="Arial"/>
          <w:lang w:val="mn-MN"/>
        </w:rPr>
        <w:t xml:space="preserve">Нийт нийлүүлэгдсэн зуухны 83%-ийг 2011-2012 онд ММСС, 17%-ийг 2013 онд ЦАС-ын төслөөр олгосон байна. </w:t>
      </w:r>
    </w:p>
    <w:p w:rsidR="006E74E1" w:rsidRDefault="006E74E1" w:rsidP="006E74E1">
      <w:pPr>
        <w:ind w:firstLine="720"/>
        <w:jc w:val="both"/>
        <w:rPr>
          <w:rFonts w:ascii="Arial" w:hAnsi="Arial" w:cs="Arial"/>
          <w:lang w:val="mn-MN"/>
        </w:rPr>
      </w:pPr>
      <w:r w:rsidRPr="0087786E">
        <w:rPr>
          <w:rFonts w:ascii="Arial" w:hAnsi="Arial" w:cs="Arial"/>
          <w:lang w:val="mn-MN"/>
        </w:rPr>
        <w:t xml:space="preserve">ММСС-ын төслөөр олгосон 98427 сайжруулсан зуухтай өрхөөс </w:t>
      </w:r>
      <w:r w:rsidR="00934F0D">
        <w:rPr>
          <w:rFonts w:ascii="Arial" w:hAnsi="Arial" w:cs="Arial"/>
          <w:lang w:val="mn-MN"/>
        </w:rPr>
        <w:t xml:space="preserve">74% нь, </w:t>
      </w:r>
      <w:r w:rsidRPr="0087786E">
        <w:rPr>
          <w:rFonts w:ascii="Arial" w:hAnsi="Arial" w:cs="Arial"/>
          <w:lang w:val="mn-MN"/>
        </w:rPr>
        <w:t xml:space="preserve">ЦАС-ын төслөөр олгосон 20045 сайжруулсан зуухтай өрхөөс 79% нь </w:t>
      </w:r>
      <w:r w:rsidR="00934F0D">
        <w:rPr>
          <w:rFonts w:ascii="Arial" w:hAnsi="Arial" w:cs="Arial"/>
          <w:lang w:val="mn-MN"/>
        </w:rPr>
        <w:t>зуухаа хэрэглэж байна.</w:t>
      </w:r>
    </w:p>
    <w:p w:rsidR="006E74E1" w:rsidRDefault="00323972" w:rsidP="00323972">
      <w:pPr>
        <w:ind w:firstLine="720"/>
        <w:jc w:val="both"/>
        <w:rPr>
          <w:rFonts w:ascii="Arial" w:hAnsi="Arial" w:cs="Arial"/>
          <w:lang w:val="mn-MN"/>
        </w:rPr>
      </w:pPr>
      <w:r>
        <w:rPr>
          <w:rFonts w:ascii="Arial" w:hAnsi="Arial" w:cs="Arial"/>
          <w:lang w:val="mn-MN"/>
        </w:rPr>
        <w:t xml:space="preserve">Нийт нийлүүлэгдсэн сайжруулсан зуухны 88%-ийг </w:t>
      </w:r>
      <w:r w:rsidRPr="0087786E">
        <w:rPr>
          <w:rFonts w:ascii="Arial" w:hAnsi="Arial" w:cs="Arial"/>
          <w:lang w:val="mn-MN"/>
        </w:rPr>
        <w:t xml:space="preserve">СХД, БЗД, ЧД, СБД-үүдэд </w:t>
      </w:r>
      <w:r>
        <w:rPr>
          <w:rFonts w:ascii="Arial" w:hAnsi="Arial" w:cs="Arial"/>
          <w:lang w:val="mn-MN"/>
        </w:rPr>
        <w:t>олгосон</w:t>
      </w:r>
      <w:r w:rsidRPr="0087786E">
        <w:rPr>
          <w:rFonts w:ascii="Arial" w:hAnsi="Arial" w:cs="Arial"/>
          <w:lang w:val="mn-MN"/>
        </w:rPr>
        <w:t xml:space="preserve"> байна.</w:t>
      </w:r>
    </w:p>
    <w:p w:rsidR="00103A31" w:rsidRDefault="004D7C32" w:rsidP="008A63E3">
      <w:pPr>
        <w:pStyle w:val="Heading2"/>
        <w:rPr>
          <w:lang w:val="mn-MN"/>
        </w:rPr>
      </w:pPr>
      <w:r w:rsidRPr="0087786E">
        <w:rPr>
          <w:lang w:val="mn-MN"/>
        </w:rPr>
        <w:t xml:space="preserve">Нийт нийлүүлэгдсэн сайжруулсан зуухнаас СХД-т 31.6%, </w:t>
      </w:r>
      <w:r w:rsidR="00647153">
        <w:rPr>
          <w:lang w:val="mn-MN"/>
        </w:rPr>
        <w:t>СБД-т 35.5%, БГД-т 28.7%</w:t>
      </w:r>
      <w:r w:rsidRPr="0087786E">
        <w:rPr>
          <w:lang w:val="mn-MN"/>
        </w:rPr>
        <w:t xml:space="preserve"> нь </w:t>
      </w:r>
      <w:r w:rsidR="00647153">
        <w:rPr>
          <w:lang w:val="mn-MN"/>
        </w:rPr>
        <w:t xml:space="preserve">буюу бусад дүүргүүдтэй харьцуулахад эдгээр дүүргүүдэд зуух </w:t>
      </w:r>
      <w:r w:rsidR="00031542">
        <w:rPr>
          <w:lang w:val="mn-MN"/>
        </w:rPr>
        <w:t>байхгүй өрх</w:t>
      </w:r>
      <w:r w:rsidR="00647153">
        <w:rPr>
          <w:lang w:val="mn-MN"/>
        </w:rPr>
        <w:t xml:space="preserve"> илүү хувьтай байсан байна.</w:t>
      </w:r>
      <w:r>
        <w:rPr>
          <w:lang w:val="mn-MN"/>
        </w:rPr>
        <w:t xml:space="preserve"> </w:t>
      </w:r>
      <w:r w:rsidR="00D219FD" w:rsidRPr="0087786E">
        <w:rPr>
          <w:lang w:val="mn-MN"/>
        </w:rPr>
        <w:t xml:space="preserve">Сайжруулсан зуух эвдэрч гэмтсэн тохиолдол 144 өрхөд гарсан байна. </w:t>
      </w:r>
      <w:r w:rsidR="00D219FD">
        <w:rPr>
          <w:lang w:val="mn-MN"/>
        </w:rPr>
        <w:t>Сайжруулсан зуух байхгүй өрхүүд дунд хаяг тодорхойгүй эсвэл нүүсэн, тухайн хороонд огт байхгүй хаягтай өрхүүд 54.5% байсан бөгөөд тухайн хаягандаа б</w:t>
      </w:r>
      <w:bookmarkStart w:id="0" w:name="_GoBack"/>
      <w:bookmarkEnd w:id="0"/>
      <w:r w:rsidR="00D219FD">
        <w:rPr>
          <w:lang w:val="mn-MN"/>
        </w:rPr>
        <w:t>айнга тогтвортой оршин суух иргэдэд зуух олгох хэрэгтэй гэсэн дүгнэлт</w:t>
      </w:r>
      <w:r w:rsidR="009020E7">
        <w:rPr>
          <w:lang w:val="mn-MN"/>
        </w:rPr>
        <w:t>эд хүрч</w:t>
      </w:r>
      <w:r w:rsidR="00D219FD">
        <w:rPr>
          <w:lang w:val="mn-MN"/>
        </w:rPr>
        <w:t xml:space="preserve"> болохоор байна. Эдгээр өрхүүд дунд тухайн хороонд амьдардаг гэж хуурамч тодорхойлолт хийлгэж, эсвэл овог нэрнээс өөр бүртгэл хийлгэлгүйгээр зуух авсан тохиолдлууд мөн хамаарагдаж байгаа.</w:t>
      </w:r>
      <w:r w:rsidR="00163B3F">
        <w:rPr>
          <w:lang w:val="mn-MN"/>
        </w:rPr>
        <w:t xml:space="preserve"> </w:t>
      </w:r>
    </w:p>
    <w:p w:rsidR="00D219FD" w:rsidRDefault="00D219FD" w:rsidP="004D7C32">
      <w:pPr>
        <w:ind w:firstLine="720"/>
        <w:jc w:val="both"/>
        <w:rPr>
          <w:rFonts w:ascii="Arial" w:hAnsi="Arial" w:cs="Arial"/>
          <w:lang w:val="mn-MN"/>
        </w:rPr>
      </w:pPr>
      <w:r>
        <w:rPr>
          <w:rFonts w:ascii="Arial" w:hAnsi="Arial" w:cs="Arial"/>
          <w:lang w:val="mn-MN"/>
        </w:rPr>
        <w:t>Хулгайд алдсан 135, зуух худалдан авсан иргэн насбарсан 234, нэр давхардсан буюу тухайн өрхийн нэр давтагдсан тохиолдол 414 гарсан байна.</w:t>
      </w:r>
      <w:r w:rsidR="00163B3F">
        <w:rPr>
          <w:rFonts w:ascii="Arial" w:hAnsi="Arial" w:cs="Arial"/>
          <w:lang w:val="mn-MN"/>
        </w:rPr>
        <w:t xml:space="preserve"> </w:t>
      </w:r>
      <w:r w:rsidR="007E7D55">
        <w:rPr>
          <w:rFonts w:ascii="Arial" w:hAnsi="Arial" w:cs="Arial"/>
          <w:lang w:val="mn-MN"/>
        </w:rPr>
        <w:t>З</w:t>
      </w:r>
      <w:r>
        <w:rPr>
          <w:rFonts w:ascii="Arial" w:hAnsi="Arial" w:cs="Arial"/>
          <w:lang w:val="mn-MN"/>
        </w:rPr>
        <w:t>уух авсан тэмдэглэл байгаа ч тухайн айл өөрсдөө зуух огт аваагүй гэсэн тохиолдол 1720 гарсан байна. Тухайн айлын нэр дээр өөр хүн сайжруулсан зуух авсан байх магадлалтай</w:t>
      </w:r>
      <w:r w:rsidR="00103A31">
        <w:rPr>
          <w:rFonts w:ascii="Arial" w:hAnsi="Arial" w:cs="Arial"/>
          <w:lang w:val="mn-MN"/>
        </w:rPr>
        <w:t>.</w:t>
      </w:r>
    </w:p>
    <w:p w:rsidR="007E7D55" w:rsidRDefault="007E7D55" w:rsidP="004D7C32">
      <w:pPr>
        <w:ind w:firstLine="720"/>
        <w:jc w:val="both"/>
        <w:rPr>
          <w:rFonts w:ascii="Arial" w:hAnsi="Arial" w:cs="Arial"/>
          <w:lang w:val="mn-MN"/>
        </w:rPr>
      </w:pPr>
    </w:p>
    <w:p w:rsidR="00D219FD" w:rsidRDefault="00D219FD" w:rsidP="004D7C32">
      <w:pPr>
        <w:ind w:firstLine="720"/>
        <w:jc w:val="both"/>
        <w:rPr>
          <w:rFonts w:ascii="Arial" w:hAnsi="Arial" w:cs="Arial"/>
          <w:lang w:val="mn-MN"/>
        </w:rPr>
      </w:pPr>
    </w:p>
    <w:p w:rsidR="00162FC9" w:rsidRPr="0087786E" w:rsidRDefault="00162FC9" w:rsidP="004D7C32">
      <w:pPr>
        <w:ind w:firstLine="720"/>
        <w:jc w:val="both"/>
        <w:rPr>
          <w:rFonts w:ascii="Arial" w:hAnsi="Arial" w:cs="Arial"/>
          <w:lang w:val="mn-MN"/>
        </w:rPr>
      </w:pPr>
    </w:p>
    <w:p w:rsidR="004D7C32" w:rsidRPr="0087786E" w:rsidRDefault="004D7C32" w:rsidP="00323972">
      <w:pPr>
        <w:ind w:firstLine="720"/>
        <w:jc w:val="both"/>
        <w:rPr>
          <w:rFonts w:ascii="Arial" w:hAnsi="Arial" w:cs="Arial"/>
        </w:rPr>
      </w:pPr>
    </w:p>
    <w:sectPr w:rsidR="004D7C32" w:rsidRPr="0087786E" w:rsidSect="00BC5C78">
      <w:pgSz w:w="11909" w:h="16834" w:code="9"/>
      <w:pgMar w:top="1296" w:right="907" w:bottom="1296"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6B"/>
    <w:rsid w:val="00027CB4"/>
    <w:rsid w:val="00031542"/>
    <w:rsid w:val="00054C6E"/>
    <w:rsid w:val="00071A91"/>
    <w:rsid w:val="000C4F39"/>
    <w:rsid w:val="000D05A9"/>
    <w:rsid w:val="000E3243"/>
    <w:rsid w:val="00103A31"/>
    <w:rsid w:val="00151D8A"/>
    <w:rsid w:val="00162FC9"/>
    <w:rsid w:val="00163B3F"/>
    <w:rsid w:val="00174EFE"/>
    <w:rsid w:val="001D5F93"/>
    <w:rsid w:val="00254D21"/>
    <w:rsid w:val="00262DC3"/>
    <w:rsid w:val="00323972"/>
    <w:rsid w:val="003242DD"/>
    <w:rsid w:val="00332692"/>
    <w:rsid w:val="003477C7"/>
    <w:rsid w:val="00405234"/>
    <w:rsid w:val="00414B11"/>
    <w:rsid w:val="00443917"/>
    <w:rsid w:val="00457D6D"/>
    <w:rsid w:val="004B56A4"/>
    <w:rsid w:val="004C2C6F"/>
    <w:rsid w:val="004D7C32"/>
    <w:rsid w:val="004F6EE3"/>
    <w:rsid w:val="00551B53"/>
    <w:rsid w:val="005569D9"/>
    <w:rsid w:val="005950ED"/>
    <w:rsid w:val="005E1CBD"/>
    <w:rsid w:val="00622728"/>
    <w:rsid w:val="00647153"/>
    <w:rsid w:val="00654B7A"/>
    <w:rsid w:val="00673921"/>
    <w:rsid w:val="00685C89"/>
    <w:rsid w:val="006B03F7"/>
    <w:rsid w:val="006E74E1"/>
    <w:rsid w:val="006F1060"/>
    <w:rsid w:val="00723F6B"/>
    <w:rsid w:val="00757BCB"/>
    <w:rsid w:val="00776BFD"/>
    <w:rsid w:val="007779DB"/>
    <w:rsid w:val="007B598B"/>
    <w:rsid w:val="007D6920"/>
    <w:rsid w:val="007E0DAB"/>
    <w:rsid w:val="007E3764"/>
    <w:rsid w:val="007E7D55"/>
    <w:rsid w:val="008317C0"/>
    <w:rsid w:val="008542DC"/>
    <w:rsid w:val="00871486"/>
    <w:rsid w:val="0087786E"/>
    <w:rsid w:val="008812BE"/>
    <w:rsid w:val="008838EC"/>
    <w:rsid w:val="00890E5D"/>
    <w:rsid w:val="008A63E3"/>
    <w:rsid w:val="008C75FE"/>
    <w:rsid w:val="009020E7"/>
    <w:rsid w:val="00931B57"/>
    <w:rsid w:val="00934F0D"/>
    <w:rsid w:val="009E37F1"/>
    <w:rsid w:val="00A15F2C"/>
    <w:rsid w:val="00A25CEC"/>
    <w:rsid w:val="00A41737"/>
    <w:rsid w:val="00A42A8D"/>
    <w:rsid w:val="00A4688D"/>
    <w:rsid w:val="00A847A0"/>
    <w:rsid w:val="00AA1D7F"/>
    <w:rsid w:val="00AB5ADA"/>
    <w:rsid w:val="00AE2436"/>
    <w:rsid w:val="00B17921"/>
    <w:rsid w:val="00B31A01"/>
    <w:rsid w:val="00B4227F"/>
    <w:rsid w:val="00B7775A"/>
    <w:rsid w:val="00B94BC0"/>
    <w:rsid w:val="00BC20A5"/>
    <w:rsid w:val="00BC5C78"/>
    <w:rsid w:val="00C057C2"/>
    <w:rsid w:val="00C25ACF"/>
    <w:rsid w:val="00CD726F"/>
    <w:rsid w:val="00D12E3A"/>
    <w:rsid w:val="00D219FD"/>
    <w:rsid w:val="00D43648"/>
    <w:rsid w:val="00DE1789"/>
    <w:rsid w:val="00DE368F"/>
    <w:rsid w:val="00E440CC"/>
    <w:rsid w:val="00E60B64"/>
    <w:rsid w:val="00E729DF"/>
    <w:rsid w:val="00EB0FBB"/>
    <w:rsid w:val="00EB686B"/>
    <w:rsid w:val="00EE6D35"/>
    <w:rsid w:val="00F51227"/>
    <w:rsid w:val="00F8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A63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86B"/>
    <w:rPr>
      <w:rFonts w:ascii="Tahoma" w:hAnsi="Tahoma" w:cs="Tahoma"/>
      <w:sz w:val="16"/>
      <w:szCs w:val="16"/>
    </w:rPr>
  </w:style>
  <w:style w:type="character" w:customStyle="1" w:styleId="Heading2Char">
    <w:name w:val="Heading 2 Char"/>
    <w:basedOn w:val="DefaultParagraphFont"/>
    <w:link w:val="Heading2"/>
    <w:uiPriority w:val="9"/>
    <w:rsid w:val="008A6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A63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86B"/>
    <w:rPr>
      <w:rFonts w:ascii="Tahoma" w:hAnsi="Tahoma" w:cs="Tahoma"/>
      <w:sz w:val="16"/>
      <w:szCs w:val="16"/>
    </w:rPr>
  </w:style>
  <w:style w:type="character" w:customStyle="1" w:styleId="Heading2Char">
    <w:name w:val="Heading 2 Char"/>
    <w:basedOn w:val="DefaultParagraphFont"/>
    <w:link w:val="Heading2"/>
    <w:uiPriority w:val="9"/>
    <w:rsid w:val="008A6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1034">
      <w:bodyDiv w:val="1"/>
      <w:marLeft w:val="0"/>
      <w:marRight w:val="0"/>
      <w:marTop w:val="0"/>
      <w:marBottom w:val="0"/>
      <w:divBdr>
        <w:top w:val="none" w:sz="0" w:space="0" w:color="auto"/>
        <w:left w:val="none" w:sz="0" w:space="0" w:color="auto"/>
        <w:bottom w:val="none" w:sz="0" w:space="0" w:color="auto"/>
        <w:right w:val="none" w:sz="0" w:space="0" w:color="auto"/>
      </w:divBdr>
    </w:div>
    <w:div w:id="161143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yasgalan\Desktop\toollogo\dun%20medee%20-%20NEGTG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ayasgalan\Desktop\toollogo\dun%20medee%20-%20NEGTG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ayasgalan\Desktop\toollogo\dun%20medee%20-%20NEGTG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ayasgalan\Desktop\toollogo\dun%20medee%20-%20NEGTG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ayasgalan\Desktop\toollogo\zadargaa%20shaltgaan-&#1064;&#1048;&#1053;&#106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ayasgalan\Desktop\toollogo\zadargaa%20shaltgaan-&#1064;&#1048;&#1053;&#106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ayasgalan\Desktop\toollogo\zadargaa%20shaltgaan-&#1064;&#1048;&#1053;&#1069;.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ayasgalan\Desktop\toollogo\zadargaa%20shaltgaan-&#1064;&#1048;&#1053;&#106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latin typeface="Arial" pitchFamily="34" charset="0"/>
                <a:cs typeface="Arial" pitchFamily="34" charset="0"/>
              </a:defRPr>
            </a:pPr>
            <a:r>
              <a:rPr lang="mn-MN" sz="1400">
                <a:latin typeface="Arial" pitchFamily="34" charset="0"/>
                <a:cs typeface="Arial" pitchFamily="34" charset="0"/>
              </a:rPr>
              <a:t>Нийт нийлүүлэгдсэн зуух</a:t>
            </a:r>
          </a:p>
        </c:rich>
      </c:tx>
      <c:overlay val="0"/>
    </c:title>
    <c:autoTitleDeleted val="0"/>
    <c:plotArea>
      <c:layout/>
      <c:pieChart>
        <c:varyColors val="1"/>
        <c:ser>
          <c:idx val="0"/>
          <c:order val="0"/>
          <c:tx>
            <c:strRef>
              <c:f>'2011,2013'!$B$7</c:f>
              <c:strCache>
                <c:ptCount val="1"/>
                <c:pt idx="0">
                  <c:v>Нийлүүлэгдсэн</c:v>
                </c:pt>
              </c:strCache>
            </c:strRef>
          </c:tx>
          <c:dLbls>
            <c:txPr>
              <a:bodyPr/>
              <a:lstStyle/>
              <a:p>
                <a:pPr>
                  <a:defRPr>
                    <a:latin typeface="Arial" pitchFamily="34" charset="0"/>
                    <a:cs typeface="Arial" pitchFamily="34" charset="0"/>
                  </a:defRPr>
                </a:pPr>
                <a:endParaRPr lang="en-US"/>
              </a:p>
            </c:txPr>
            <c:showLegendKey val="0"/>
            <c:showVal val="0"/>
            <c:showCatName val="0"/>
            <c:showSerName val="0"/>
            <c:showPercent val="1"/>
            <c:showBubbleSize val="0"/>
            <c:showLeaderLines val="1"/>
          </c:dLbls>
          <c:cat>
            <c:strRef>
              <c:f>'2011,2013'!$A$8:$A$14</c:f>
              <c:strCache>
                <c:ptCount val="7"/>
                <c:pt idx="0">
                  <c:v>ХУД</c:v>
                </c:pt>
                <c:pt idx="1">
                  <c:v>БЗД</c:v>
                </c:pt>
                <c:pt idx="2">
                  <c:v>НД</c:v>
                </c:pt>
                <c:pt idx="3">
                  <c:v>БГД</c:v>
                </c:pt>
                <c:pt idx="4">
                  <c:v>СБД</c:v>
                </c:pt>
                <c:pt idx="5">
                  <c:v>ЧД</c:v>
                </c:pt>
                <c:pt idx="6">
                  <c:v>СХД</c:v>
                </c:pt>
              </c:strCache>
            </c:strRef>
          </c:cat>
          <c:val>
            <c:numRef>
              <c:f>'2011,2013'!$B$8:$B$14</c:f>
              <c:numCache>
                <c:formatCode>General</c:formatCode>
                <c:ptCount val="7"/>
                <c:pt idx="0">
                  <c:v>6666</c:v>
                </c:pt>
                <c:pt idx="1">
                  <c:v>29566</c:v>
                </c:pt>
                <c:pt idx="2">
                  <c:v>661</c:v>
                </c:pt>
                <c:pt idx="3">
                  <c:v>6600</c:v>
                </c:pt>
                <c:pt idx="4">
                  <c:v>15427</c:v>
                </c:pt>
                <c:pt idx="5">
                  <c:v>24958</c:v>
                </c:pt>
                <c:pt idx="6">
                  <c:v>34594</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mn-MN" sz="1400"/>
              <a:t>Зуухны нийлүүлэлт</a:t>
            </a:r>
            <a:endParaRPr lang="en-US" sz="1400"/>
          </a:p>
        </c:rich>
      </c:tx>
      <c:overlay val="0"/>
    </c:title>
    <c:autoTitleDeleted val="0"/>
    <c:plotArea>
      <c:layout/>
      <c:barChart>
        <c:barDir val="col"/>
        <c:grouping val="clustered"/>
        <c:varyColors val="0"/>
        <c:ser>
          <c:idx val="0"/>
          <c:order val="0"/>
          <c:tx>
            <c:strRef>
              <c:f>'2011,2013'!$E$7</c:f>
              <c:strCache>
                <c:ptCount val="1"/>
                <c:pt idx="0">
                  <c:v>МММС 2011-2012 он</c:v>
                </c:pt>
              </c:strCache>
            </c:strRef>
          </c:tx>
          <c:invertIfNegative val="0"/>
          <c:cat>
            <c:strRef>
              <c:f>'2011,2013'!$A$8:$A$15</c:f>
              <c:strCache>
                <c:ptCount val="8"/>
                <c:pt idx="0">
                  <c:v>ХУД</c:v>
                </c:pt>
                <c:pt idx="1">
                  <c:v>БЗД</c:v>
                </c:pt>
                <c:pt idx="2">
                  <c:v>НД</c:v>
                </c:pt>
                <c:pt idx="3">
                  <c:v>БГД</c:v>
                </c:pt>
                <c:pt idx="4">
                  <c:v>СБД</c:v>
                </c:pt>
                <c:pt idx="5">
                  <c:v>ЧД</c:v>
                </c:pt>
                <c:pt idx="6">
                  <c:v>СХД</c:v>
                </c:pt>
                <c:pt idx="7">
                  <c:v>УБ хот</c:v>
                </c:pt>
              </c:strCache>
            </c:strRef>
          </c:cat>
          <c:val>
            <c:numRef>
              <c:f>'2011,2013'!$E$8:$E$15</c:f>
              <c:numCache>
                <c:formatCode>General</c:formatCode>
                <c:ptCount val="8"/>
                <c:pt idx="0">
                  <c:v>5754</c:v>
                </c:pt>
                <c:pt idx="1">
                  <c:v>25373</c:v>
                </c:pt>
                <c:pt idx="2">
                  <c:v>1</c:v>
                </c:pt>
                <c:pt idx="3">
                  <c:v>162</c:v>
                </c:pt>
                <c:pt idx="4">
                  <c:v>13489</c:v>
                </c:pt>
                <c:pt idx="5">
                  <c:v>22487</c:v>
                </c:pt>
                <c:pt idx="6">
                  <c:v>31161</c:v>
                </c:pt>
                <c:pt idx="7">
                  <c:v>98427</c:v>
                </c:pt>
              </c:numCache>
            </c:numRef>
          </c:val>
        </c:ser>
        <c:ser>
          <c:idx val="1"/>
          <c:order val="1"/>
          <c:tx>
            <c:strRef>
              <c:f>'2011,2013'!$H$7</c:f>
              <c:strCache>
                <c:ptCount val="1"/>
                <c:pt idx="0">
                  <c:v>ЦАС 2013 он</c:v>
                </c:pt>
              </c:strCache>
            </c:strRef>
          </c:tx>
          <c:invertIfNegative val="0"/>
          <c:cat>
            <c:strRef>
              <c:f>'2011,2013'!$A$8:$A$15</c:f>
              <c:strCache>
                <c:ptCount val="8"/>
                <c:pt idx="0">
                  <c:v>ХУД</c:v>
                </c:pt>
                <c:pt idx="1">
                  <c:v>БЗД</c:v>
                </c:pt>
                <c:pt idx="2">
                  <c:v>НД</c:v>
                </c:pt>
                <c:pt idx="3">
                  <c:v>БГД</c:v>
                </c:pt>
                <c:pt idx="4">
                  <c:v>СБД</c:v>
                </c:pt>
                <c:pt idx="5">
                  <c:v>ЧД</c:v>
                </c:pt>
                <c:pt idx="6">
                  <c:v>СХД</c:v>
                </c:pt>
                <c:pt idx="7">
                  <c:v>УБ хот</c:v>
                </c:pt>
              </c:strCache>
            </c:strRef>
          </c:cat>
          <c:val>
            <c:numRef>
              <c:f>'2011,2013'!$H$8:$H$15</c:f>
              <c:numCache>
                <c:formatCode>General</c:formatCode>
                <c:ptCount val="8"/>
                <c:pt idx="0">
                  <c:v>912</c:v>
                </c:pt>
                <c:pt idx="1">
                  <c:v>4193</c:v>
                </c:pt>
                <c:pt idx="2">
                  <c:v>660</c:v>
                </c:pt>
                <c:pt idx="3">
                  <c:v>6438</c:v>
                </c:pt>
                <c:pt idx="4">
                  <c:v>1938</c:v>
                </c:pt>
                <c:pt idx="5">
                  <c:v>2471</c:v>
                </c:pt>
                <c:pt idx="6">
                  <c:v>3433</c:v>
                </c:pt>
                <c:pt idx="7">
                  <c:v>20045</c:v>
                </c:pt>
              </c:numCache>
            </c:numRef>
          </c:val>
        </c:ser>
        <c:dLbls>
          <c:showLegendKey val="0"/>
          <c:showVal val="0"/>
          <c:showCatName val="0"/>
          <c:showSerName val="0"/>
          <c:showPercent val="0"/>
          <c:showBubbleSize val="0"/>
        </c:dLbls>
        <c:gapWidth val="150"/>
        <c:axId val="88016384"/>
        <c:axId val="88044288"/>
      </c:barChart>
      <c:catAx>
        <c:axId val="88016384"/>
        <c:scaling>
          <c:orientation val="minMax"/>
        </c:scaling>
        <c:delete val="0"/>
        <c:axPos val="b"/>
        <c:majorTickMark val="none"/>
        <c:minorTickMark val="none"/>
        <c:tickLblPos val="nextTo"/>
        <c:crossAx val="88044288"/>
        <c:crosses val="autoZero"/>
        <c:auto val="1"/>
        <c:lblAlgn val="ctr"/>
        <c:lblOffset val="100"/>
        <c:noMultiLvlLbl val="0"/>
      </c:catAx>
      <c:valAx>
        <c:axId val="88044288"/>
        <c:scaling>
          <c:orientation val="minMax"/>
        </c:scaling>
        <c:delete val="0"/>
        <c:axPos val="l"/>
        <c:majorGridlines/>
        <c:title>
          <c:overlay val="0"/>
        </c:title>
        <c:numFmt formatCode="General" sourceLinked="1"/>
        <c:majorTickMark val="none"/>
        <c:minorTickMark val="none"/>
        <c:tickLblPos val="nextTo"/>
        <c:crossAx val="88016384"/>
        <c:crosses val="autoZero"/>
        <c:crossBetween val="between"/>
      </c:valAx>
      <c:dTable>
        <c:showHorzBorder val="1"/>
        <c:showVertBorder val="1"/>
        <c:showOutline val="1"/>
        <c:showKeys val="1"/>
      </c:dTable>
    </c:plotArea>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latin typeface="Arial" pitchFamily="34" charset="0"/>
                <a:cs typeface="Arial" pitchFamily="34" charset="0"/>
              </a:defRPr>
            </a:pPr>
            <a:r>
              <a:rPr lang="mn-MN" sz="1400">
                <a:latin typeface="Arial" pitchFamily="34" charset="0"/>
                <a:cs typeface="Arial" pitchFamily="34" charset="0"/>
              </a:rPr>
              <a:t>Сайжруулсан зуухны тооллого</a:t>
            </a:r>
            <a:endParaRPr lang="en-US" sz="1400">
              <a:latin typeface="Arial" pitchFamily="34" charset="0"/>
              <a:cs typeface="Arial" pitchFamily="34" charset="0"/>
            </a:endParaRPr>
          </a:p>
        </c:rich>
      </c:tx>
      <c:overlay val="0"/>
    </c:title>
    <c:autoTitleDeleted val="0"/>
    <c:plotArea>
      <c:layout/>
      <c:barChart>
        <c:barDir val="col"/>
        <c:grouping val="clustered"/>
        <c:varyColors val="0"/>
        <c:ser>
          <c:idx val="0"/>
          <c:order val="0"/>
          <c:tx>
            <c:strRef>
              <c:f>'2011,2013'!$B$7</c:f>
              <c:strCache>
                <c:ptCount val="1"/>
                <c:pt idx="0">
                  <c:v>Нийлүүлэгдсэн</c:v>
                </c:pt>
              </c:strCache>
            </c:strRef>
          </c:tx>
          <c:invertIfNegative val="0"/>
          <c:cat>
            <c:strRef>
              <c:f>'2011,2013'!$A$8:$A$15</c:f>
              <c:strCache>
                <c:ptCount val="8"/>
                <c:pt idx="0">
                  <c:v>ХУД</c:v>
                </c:pt>
                <c:pt idx="1">
                  <c:v>БЗД</c:v>
                </c:pt>
                <c:pt idx="2">
                  <c:v>НД</c:v>
                </c:pt>
                <c:pt idx="3">
                  <c:v>БГД</c:v>
                </c:pt>
                <c:pt idx="4">
                  <c:v>СБД</c:v>
                </c:pt>
                <c:pt idx="5">
                  <c:v>ЧД</c:v>
                </c:pt>
                <c:pt idx="6">
                  <c:v>СХД</c:v>
                </c:pt>
                <c:pt idx="7">
                  <c:v>УБ хот</c:v>
                </c:pt>
              </c:strCache>
            </c:strRef>
          </c:cat>
          <c:val>
            <c:numRef>
              <c:f>'2011,2013'!$B$8:$B$15</c:f>
              <c:numCache>
                <c:formatCode>General</c:formatCode>
                <c:ptCount val="8"/>
                <c:pt idx="0">
                  <c:v>6666</c:v>
                </c:pt>
                <c:pt idx="1">
                  <c:v>29566</c:v>
                </c:pt>
                <c:pt idx="2">
                  <c:v>661</c:v>
                </c:pt>
                <c:pt idx="3">
                  <c:v>6600</c:v>
                </c:pt>
                <c:pt idx="4">
                  <c:v>15427</c:v>
                </c:pt>
                <c:pt idx="5">
                  <c:v>24958</c:v>
                </c:pt>
                <c:pt idx="6">
                  <c:v>34594</c:v>
                </c:pt>
                <c:pt idx="7">
                  <c:v>118472</c:v>
                </c:pt>
              </c:numCache>
            </c:numRef>
          </c:val>
        </c:ser>
        <c:ser>
          <c:idx val="1"/>
          <c:order val="1"/>
          <c:tx>
            <c:strRef>
              <c:f>'2011,2013'!$C$7</c:f>
              <c:strCache>
                <c:ptCount val="1"/>
                <c:pt idx="0">
                  <c:v>зуухаа ашиглаж байгаа</c:v>
                </c:pt>
              </c:strCache>
            </c:strRef>
          </c:tx>
          <c:invertIfNegative val="0"/>
          <c:cat>
            <c:strRef>
              <c:f>'2011,2013'!$A$8:$A$15</c:f>
              <c:strCache>
                <c:ptCount val="8"/>
                <c:pt idx="0">
                  <c:v>ХУД</c:v>
                </c:pt>
                <c:pt idx="1">
                  <c:v>БЗД</c:v>
                </c:pt>
                <c:pt idx="2">
                  <c:v>НД</c:v>
                </c:pt>
                <c:pt idx="3">
                  <c:v>БГД</c:v>
                </c:pt>
                <c:pt idx="4">
                  <c:v>СБД</c:v>
                </c:pt>
                <c:pt idx="5">
                  <c:v>ЧД</c:v>
                </c:pt>
                <c:pt idx="6">
                  <c:v>СХД</c:v>
                </c:pt>
                <c:pt idx="7">
                  <c:v>УБ хот</c:v>
                </c:pt>
              </c:strCache>
            </c:strRef>
          </c:cat>
          <c:val>
            <c:numRef>
              <c:f>'2011,2013'!$C$8:$C$15</c:f>
              <c:numCache>
                <c:formatCode>General</c:formatCode>
                <c:ptCount val="8"/>
                <c:pt idx="0">
                  <c:v>5247</c:v>
                </c:pt>
                <c:pt idx="1">
                  <c:v>25236</c:v>
                </c:pt>
                <c:pt idx="2">
                  <c:v>584</c:v>
                </c:pt>
                <c:pt idx="3">
                  <c:v>4704</c:v>
                </c:pt>
                <c:pt idx="4">
                  <c:v>9952</c:v>
                </c:pt>
                <c:pt idx="5">
                  <c:v>19726</c:v>
                </c:pt>
                <c:pt idx="6">
                  <c:v>23645</c:v>
                </c:pt>
                <c:pt idx="7">
                  <c:v>89094</c:v>
                </c:pt>
              </c:numCache>
            </c:numRef>
          </c:val>
        </c:ser>
        <c:ser>
          <c:idx val="2"/>
          <c:order val="2"/>
          <c:tx>
            <c:strRef>
              <c:f>'2011,2013'!$D$7</c:f>
              <c:strCache>
                <c:ptCount val="1"/>
                <c:pt idx="0">
                  <c:v>зуух байхгүй</c:v>
                </c:pt>
              </c:strCache>
            </c:strRef>
          </c:tx>
          <c:invertIfNegative val="0"/>
          <c:cat>
            <c:strRef>
              <c:f>'2011,2013'!$A$8:$A$15</c:f>
              <c:strCache>
                <c:ptCount val="8"/>
                <c:pt idx="0">
                  <c:v>ХУД</c:v>
                </c:pt>
                <c:pt idx="1">
                  <c:v>БЗД</c:v>
                </c:pt>
                <c:pt idx="2">
                  <c:v>НД</c:v>
                </c:pt>
                <c:pt idx="3">
                  <c:v>БГД</c:v>
                </c:pt>
                <c:pt idx="4">
                  <c:v>СБД</c:v>
                </c:pt>
                <c:pt idx="5">
                  <c:v>ЧД</c:v>
                </c:pt>
                <c:pt idx="6">
                  <c:v>СХД</c:v>
                </c:pt>
                <c:pt idx="7">
                  <c:v>УБ хот</c:v>
                </c:pt>
              </c:strCache>
            </c:strRef>
          </c:cat>
          <c:val>
            <c:numRef>
              <c:f>'2011,2013'!$D$8:$D$15</c:f>
              <c:numCache>
                <c:formatCode>General</c:formatCode>
                <c:ptCount val="8"/>
                <c:pt idx="0">
                  <c:v>1419</c:v>
                </c:pt>
                <c:pt idx="1">
                  <c:v>4330</c:v>
                </c:pt>
                <c:pt idx="2">
                  <c:v>77</c:v>
                </c:pt>
                <c:pt idx="3">
                  <c:v>1896</c:v>
                </c:pt>
                <c:pt idx="4">
                  <c:v>5475</c:v>
                </c:pt>
                <c:pt idx="5">
                  <c:v>5232</c:v>
                </c:pt>
                <c:pt idx="6">
                  <c:v>10949</c:v>
                </c:pt>
                <c:pt idx="7">
                  <c:v>29378</c:v>
                </c:pt>
              </c:numCache>
            </c:numRef>
          </c:val>
        </c:ser>
        <c:dLbls>
          <c:showLegendKey val="0"/>
          <c:showVal val="0"/>
          <c:showCatName val="0"/>
          <c:showSerName val="0"/>
          <c:showPercent val="0"/>
          <c:showBubbleSize val="0"/>
        </c:dLbls>
        <c:gapWidth val="150"/>
        <c:axId val="87448576"/>
        <c:axId val="87450368"/>
      </c:barChart>
      <c:catAx>
        <c:axId val="87448576"/>
        <c:scaling>
          <c:orientation val="minMax"/>
        </c:scaling>
        <c:delete val="0"/>
        <c:axPos val="b"/>
        <c:majorTickMark val="none"/>
        <c:minorTickMark val="none"/>
        <c:tickLblPos val="nextTo"/>
        <c:crossAx val="87450368"/>
        <c:crosses val="autoZero"/>
        <c:auto val="1"/>
        <c:lblAlgn val="ctr"/>
        <c:lblOffset val="100"/>
        <c:noMultiLvlLbl val="0"/>
      </c:catAx>
      <c:valAx>
        <c:axId val="87450368"/>
        <c:scaling>
          <c:orientation val="minMax"/>
        </c:scaling>
        <c:delete val="0"/>
        <c:axPos val="l"/>
        <c:majorGridlines/>
        <c:title>
          <c:overlay val="0"/>
        </c:title>
        <c:numFmt formatCode="General" sourceLinked="1"/>
        <c:majorTickMark val="none"/>
        <c:minorTickMark val="none"/>
        <c:tickLblPos val="nextTo"/>
        <c:crossAx val="87448576"/>
        <c:crosses val="autoZero"/>
        <c:crossBetween val="between"/>
      </c:valAx>
      <c:dTable>
        <c:showHorzBorder val="1"/>
        <c:showVertBorder val="1"/>
        <c:showOutline val="1"/>
        <c:showKeys val="1"/>
        <c:txPr>
          <a:bodyPr/>
          <a:lstStyle/>
          <a:p>
            <a:pPr rtl="0">
              <a:defRPr>
                <a:latin typeface="Arial" pitchFamily="34" charset="0"/>
                <a:cs typeface="Arial" pitchFamily="34" charset="0"/>
              </a:defRPr>
            </a:pPr>
            <a:endParaRPr lang="en-US"/>
          </a:p>
        </c:txPr>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latin typeface="Arial" pitchFamily="34" charset="0"/>
                <a:cs typeface="Arial" pitchFamily="34" charset="0"/>
              </a:defRPr>
            </a:pPr>
            <a:r>
              <a:rPr lang="mn-MN" sz="1400">
                <a:latin typeface="Arial" pitchFamily="34" charset="0"/>
                <a:cs typeface="Arial" pitchFamily="34" charset="0"/>
              </a:rPr>
              <a:t>Сайжруулсан зуухны тооллого</a:t>
            </a:r>
            <a:endParaRPr lang="en-US" sz="1400">
              <a:latin typeface="Arial" pitchFamily="34" charset="0"/>
              <a:cs typeface="Arial" pitchFamily="34" charset="0"/>
            </a:endParaRPr>
          </a:p>
        </c:rich>
      </c:tx>
      <c:overlay val="0"/>
    </c:title>
    <c:autoTitleDeleted val="0"/>
    <c:plotArea>
      <c:layout/>
      <c:barChart>
        <c:barDir val="col"/>
        <c:grouping val="clustered"/>
        <c:varyColors val="0"/>
        <c:ser>
          <c:idx val="0"/>
          <c:order val="0"/>
          <c:invertIfNegative val="0"/>
          <c:dPt>
            <c:idx val="3"/>
            <c:invertIfNegative val="0"/>
            <c:bubble3D val="0"/>
            <c:spPr>
              <a:solidFill>
                <a:srgbClr val="00B050"/>
              </a:solidFill>
            </c:spPr>
          </c:dPt>
          <c:dPt>
            <c:idx val="4"/>
            <c:invertIfNegative val="0"/>
            <c:bubble3D val="0"/>
            <c:spPr>
              <a:solidFill>
                <a:srgbClr val="00B050"/>
              </a:solidFill>
            </c:spPr>
          </c:dPt>
          <c:dPt>
            <c:idx val="5"/>
            <c:invertIfNegative val="0"/>
            <c:bubble3D val="0"/>
            <c:spPr>
              <a:solidFill>
                <a:srgbClr val="00B050"/>
              </a:solidFill>
            </c:spPr>
          </c:dPt>
          <c:cat>
            <c:multiLvlStrRef>
              <c:f>'2011,2013'!$E$20:$J$22</c:f>
              <c:multiLvlStrCache>
                <c:ptCount val="6"/>
                <c:lvl>
                  <c:pt idx="0">
                    <c:v>Нийлүүлсэн зуух</c:v>
                  </c:pt>
                  <c:pt idx="1">
                    <c:v>ашиглаж байгаа</c:v>
                  </c:pt>
                  <c:pt idx="2">
                    <c:v>зуух байхгүй</c:v>
                  </c:pt>
                  <c:pt idx="3">
                    <c:v>Нийлүүлсэн зуух</c:v>
                  </c:pt>
                  <c:pt idx="4">
                    <c:v>ашиглаж байгаа</c:v>
                  </c:pt>
                  <c:pt idx="5">
                    <c:v>зуух байхгүй</c:v>
                  </c:pt>
                </c:lvl>
                <c:lvl>
                  <c:pt idx="0">
                    <c:v>ММСС 2011, 2012 он</c:v>
                  </c:pt>
                  <c:pt idx="3">
                    <c:v>ЦАС 2013 он</c:v>
                  </c:pt>
                </c:lvl>
              </c:multiLvlStrCache>
            </c:multiLvlStrRef>
          </c:cat>
          <c:val>
            <c:numRef>
              <c:f>'2011,2013'!$E$23:$J$23</c:f>
              <c:numCache>
                <c:formatCode>General</c:formatCode>
                <c:ptCount val="6"/>
                <c:pt idx="0">
                  <c:v>98427</c:v>
                </c:pt>
                <c:pt idx="1">
                  <c:v>73288</c:v>
                </c:pt>
                <c:pt idx="2">
                  <c:v>25139</c:v>
                </c:pt>
                <c:pt idx="3">
                  <c:v>20045</c:v>
                </c:pt>
                <c:pt idx="4">
                  <c:v>15806</c:v>
                </c:pt>
                <c:pt idx="5">
                  <c:v>4239</c:v>
                </c:pt>
              </c:numCache>
            </c:numRef>
          </c:val>
        </c:ser>
        <c:dLbls>
          <c:showLegendKey val="0"/>
          <c:showVal val="1"/>
          <c:showCatName val="0"/>
          <c:showSerName val="0"/>
          <c:showPercent val="0"/>
          <c:showBubbleSize val="0"/>
        </c:dLbls>
        <c:gapWidth val="150"/>
        <c:overlap val="-25"/>
        <c:axId val="88027520"/>
        <c:axId val="88029056"/>
      </c:barChart>
      <c:catAx>
        <c:axId val="88027520"/>
        <c:scaling>
          <c:orientation val="minMax"/>
        </c:scaling>
        <c:delete val="0"/>
        <c:axPos val="b"/>
        <c:majorTickMark val="none"/>
        <c:minorTickMark val="none"/>
        <c:tickLblPos val="nextTo"/>
        <c:txPr>
          <a:bodyPr/>
          <a:lstStyle/>
          <a:p>
            <a:pPr>
              <a:defRPr>
                <a:latin typeface="Arial" pitchFamily="34" charset="0"/>
                <a:cs typeface="Arial" pitchFamily="34" charset="0"/>
              </a:defRPr>
            </a:pPr>
            <a:endParaRPr lang="en-US"/>
          </a:p>
        </c:txPr>
        <c:crossAx val="88029056"/>
        <c:crosses val="autoZero"/>
        <c:auto val="1"/>
        <c:lblAlgn val="ctr"/>
        <c:lblOffset val="100"/>
        <c:noMultiLvlLbl val="0"/>
      </c:catAx>
      <c:valAx>
        <c:axId val="88029056"/>
        <c:scaling>
          <c:orientation val="minMax"/>
        </c:scaling>
        <c:delete val="1"/>
        <c:axPos val="l"/>
        <c:numFmt formatCode="General" sourceLinked="1"/>
        <c:majorTickMark val="out"/>
        <c:minorTickMark val="none"/>
        <c:tickLblPos val="nextTo"/>
        <c:crossAx val="8802752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latin typeface="Arial" pitchFamily="34" charset="0"/>
                <a:cs typeface="Arial" pitchFamily="34" charset="0"/>
              </a:defRPr>
            </a:pPr>
            <a:r>
              <a:rPr lang="mn-MN" sz="1400">
                <a:latin typeface="Arial" pitchFamily="34" charset="0"/>
                <a:cs typeface="Arial" pitchFamily="34" charset="0"/>
              </a:rPr>
              <a:t>Зуухаа</a:t>
            </a:r>
            <a:r>
              <a:rPr lang="mn-MN" sz="1400" baseline="0">
                <a:latin typeface="Arial" pitchFamily="34" charset="0"/>
                <a:cs typeface="Arial" pitchFamily="34" charset="0"/>
              </a:rPr>
              <a:t> ашиглаж байгаа өрхүүд</a:t>
            </a:r>
            <a:endParaRPr lang="en-US" sz="1400">
              <a:latin typeface="Arial" pitchFamily="34" charset="0"/>
              <a:cs typeface="Arial" pitchFamily="34" charset="0"/>
            </a:endParaRPr>
          </a:p>
        </c:rich>
      </c:tx>
      <c:overlay val="0"/>
    </c:title>
    <c:autoTitleDeleted val="0"/>
    <c:plotArea>
      <c:layout/>
      <c:pieChart>
        <c:varyColors val="1"/>
        <c:ser>
          <c:idx val="0"/>
          <c:order val="0"/>
          <c:dPt>
            <c:idx val="0"/>
            <c:bubble3D val="0"/>
          </c:dPt>
          <c:dPt>
            <c:idx val="1"/>
            <c:bubble3D val="0"/>
          </c:dPt>
          <c:dPt>
            <c:idx val="2"/>
            <c:bubble3D val="0"/>
          </c:dPt>
          <c:dLbls>
            <c:showLegendKey val="0"/>
            <c:showVal val="0"/>
            <c:showCatName val="0"/>
            <c:showSerName val="0"/>
            <c:showPercent val="1"/>
            <c:showBubbleSize val="0"/>
            <c:showLeaderLines val="1"/>
          </c:dLbls>
          <c:cat>
            <c:strRef>
              <c:f>negtgel!$D$14:$F$14</c:f>
              <c:strCache>
                <c:ptCount val="3"/>
                <c:pt idx="0">
                  <c:v>Кодтой</c:v>
                </c:pt>
                <c:pt idx="1">
                  <c:v>Кодгүй</c:v>
                </c:pt>
                <c:pt idx="2">
                  <c:v>Эвдэрч, гэмтсэн</c:v>
                </c:pt>
              </c:strCache>
            </c:strRef>
          </c:cat>
          <c:val>
            <c:numRef>
              <c:f>negtgel!$D$15:$F$15</c:f>
              <c:numCache>
                <c:formatCode>General</c:formatCode>
                <c:ptCount val="3"/>
                <c:pt idx="0">
                  <c:v>56096</c:v>
                </c:pt>
                <c:pt idx="1">
                  <c:v>32838</c:v>
                </c:pt>
                <c:pt idx="2">
                  <c:v>144</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overlay val="0"/>
      <c:txPr>
        <a:bodyPr/>
        <a:lstStyle/>
        <a:p>
          <a:pPr>
            <a:defRPr>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latin typeface="Arial" pitchFamily="34" charset="0"/>
                <a:cs typeface="Arial" pitchFamily="34" charset="0"/>
              </a:defRPr>
            </a:pPr>
            <a:r>
              <a:rPr lang="mn-MN" sz="1400">
                <a:latin typeface="Arial" pitchFamily="34" charset="0"/>
                <a:cs typeface="Arial" pitchFamily="34" charset="0"/>
              </a:rPr>
              <a:t>Зуухаа ашиглаж байгаа өрхүүд</a:t>
            </a:r>
            <a:endParaRPr lang="en-US" sz="1400">
              <a:latin typeface="Arial" pitchFamily="34" charset="0"/>
              <a:cs typeface="Arial" pitchFamily="34" charset="0"/>
            </a:endParaRPr>
          </a:p>
        </c:rich>
      </c:tx>
      <c:overlay val="0"/>
    </c:title>
    <c:autoTitleDeleted val="0"/>
    <c:plotArea>
      <c:layout/>
      <c:barChart>
        <c:barDir val="col"/>
        <c:grouping val="clustered"/>
        <c:varyColors val="0"/>
        <c:ser>
          <c:idx val="0"/>
          <c:order val="0"/>
          <c:tx>
            <c:strRef>
              <c:f>negtgel!$D$2</c:f>
              <c:strCache>
                <c:ptCount val="1"/>
                <c:pt idx="0">
                  <c:v>Кодтой</c:v>
                </c:pt>
              </c:strCache>
            </c:strRef>
          </c:tx>
          <c:invertIfNegative val="0"/>
          <c:cat>
            <c:strRef>
              <c:f>negtgel!$A$3:$A$9</c:f>
              <c:strCache>
                <c:ptCount val="7"/>
                <c:pt idx="0">
                  <c:v>СХД</c:v>
                </c:pt>
                <c:pt idx="1">
                  <c:v>СБД</c:v>
                </c:pt>
                <c:pt idx="2">
                  <c:v>БГД</c:v>
                </c:pt>
                <c:pt idx="3">
                  <c:v>БЗД</c:v>
                </c:pt>
                <c:pt idx="4">
                  <c:v>НД</c:v>
                </c:pt>
                <c:pt idx="5">
                  <c:v>ХУД</c:v>
                </c:pt>
                <c:pt idx="6">
                  <c:v>ЧД</c:v>
                </c:pt>
              </c:strCache>
            </c:strRef>
          </c:cat>
          <c:val>
            <c:numRef>
              <c:f>negtgel!$D$3:$D$9</c:f>
              <c:numCache>
                <c:formatCode>General</c:formatCode>
                <c:ptCount val="7"/>
                <c:pt idx="0">
                  <c:v>13514</c:v>
                </c:pt>
                <c:pt idx="1">
                  <c:v>2671</c:v>
                </c:pt>
                <c:pt idx="2">
                  <c:v>4170</c:v>
                </c:pt>
                <c:pt idx="3">
                  <c:v>20587</c:v>
                </c:pt>
                <c:pt idx="4">
                  <c:v>556</c:v>
                </c:pt>
                <c:pt idx="5">
                  <c:v>4830</c:v>
                </c:pt>
                <c:pt idx="6">
                  <c:v>9768</c:v>
                </c:pt>
              </c:numCache>
            </c:numRef>
          </c:val>
        </c:ser>
        <c:ser>
          <c:idx val="1"/>
          <c:order val="1"/>
          <c:tx>
            <c:strRef>
              <c:f>negtgel!$E$2</c:f>
              <c:strCache>
                <c:ptCount val="1"/>
                <c:pt idx="0">
                  <c:v>Кодгүй</c:v>
                </c:pt>
              </c:strCache>
            </c:strRef>
          </c:tx>
          <c:invertIfNegative val="0"/>
          <c:cat>
            <c:strRef>
              <c:f>negtgel!$A$3:$A$9</c:f>
              <c:strCache>
                <c:ptCount val="7"/>
                <c:pt idx="0">
                  <c:v>СХД</c:v>
                </c:pt>
                <c:pt idx="1">
                  <c:v>СБД</c:v>
                </c:pt>
                <c:pt idx="2">
                  <c:v>БГД</c:v>
                </c:pt>
                <c:pt idx="3">
                  <c:v>БЗД</c:v>
                </c:pt>
                <c:pt idx="4">
                  <c:v>НД</c:v>
                </c:pt>
                <c:pt idx="5">
                  <c:v>ХУД</c:v>
                </c:pt>
                <c:pt idx="6">
                  <c:v>ЧД</c:v>
                </c:pt>
              </c:strCache>
            </c:strRef>
          </c:cat>
          <c:val>
            <c:numRef>
              <c:f>negtgel!$E$3:$E$9</c:f>
              <c:numCache>
                <c:formatCode>General</c:formatCode>
                <c:ptCount val="7"/>
                <c:pt idx="0">
                  <c:v>10052</c:v>
                </c:pt>
                <c:pt idx="1">
                  <c:v>7261</c:v>
                </c:pt>
                <c:pt idx="2">
                  <c:v>532</c:v>
                </c:pt>
                <c:pt idx="3">
                  <c:v>4643</c:v>
                </c:pt>
                <c:pt idx="4">
                  <c:v>25</c:v>
                </c:pt>
                <c:pt idx="5">
                  <c:v>400</c:v>
                </c:pt>
                <c:pt idx="6">
                  <c:v>9925</c:v>
                </c:pt>
              </c:numCache>
            </c:numRef>
          </c:val>
        </c:ser>
        <c:ser>
          <c:idx val="2"/>
          <c:order val="2"/>
          <c:tx>
            <c:strRef>
              <c:f>negtgel!$F$2</c:f>
              <c:strCache>
                <c:ptCount val="1"/>
                <c:pt idx="0">
                  <c:v>Эвдэрч, гэмтсэн</c:v>
                </c:pt>
              </c:strCache>
            </c:strRef>
          </c:tx>
          <c:invertIfNegative val="0"/>
          <c:cat>
            <c:strRef>
              <c:f>negtgel!$A$3:$A$9</c:f>
              <c:strCache>
                <c:ptCount val="7"/>
                <c:pt idx="0">
                  <c:v>СХД</c:v>
                </c:pt>
                <c:pt idx="1">
                  <c:v>СБД</c:v>
                </c:pt>
                <c:pt idx="2">
                  <c:v>БГД</c:v>
                </c:pt>
                <c:pt idx="3">
                  <c:v>БЗД</c:v>
                </c:pt>
                <c:pt idx="4">
                  <c:v>НД</c:v>
                </c:pt>
                <c:pt idx="5">
                  <c:v>ХУД</c:v>
                </c:pt>
                <c:pt idx="6">
                  <c:v>ЧД</c:v>
                </c:pt>
              </c:strCache>
            </c:strRef>
          </c:cat>
          <c:val>
            <c:numRef>
              <c:f>negtgel!$F$3:$F$9</c:f>
              <c:numCache>
                <c:formatCode>General</c:formatCode>
                <c:ptCount val="7"/>
                <c:pt idx="0">
                  <c:v>79</c:v>
                </c:pt>
                <c:pt idx="1">
                  <c:v>20</c:v>
                </c:pt>
                <c:pt idx="2">
                  <c:v>2</c:v>
                </c:pt>
                <c:pt idx="3">
                  <c:v>6</c:v>
                </c:pt>
                <c:pt idx="4">
                  <c:v>3</c:v>
                </c:pt>
                <c:pt idx="5">
                  <c:v>1</c:v>
                </c:pt>
                <c:pt idx="6">
                  <c:v>33</c:v>
                </c:pt>
              </c:numCache>
            </c:numRef>
          </c:val>
        </c:ser>
        <c:dLbls>
          <c:showLegendKey val="0"/>
          <c:showVal val="0"/>
          <c:showCatName val="0"/>
          <c:showSerName val="0"/>
          <c:showPercent val="0"/>
          <c:showBubbleSize val="0"/>
        </c:dLbls>
        <c:gapWidth val="150"/>
        <c:axId val="88065920"/>
        <c:axId val="88067456"/>
      </c:barChart>
      <c:catAx>
        <c:axId val="88065920"/>
        <c:scaling>
          <c:orientation val="minMax"/>
        </c:scaling>
        <c:delete val="0"/>
        <c:axPos val="b"/>
        <c:numFmt formatCode="General" sourceLinked="1"/>
        <c:majorTickMark val="none"/>
        <c:minorTickMark val="none"/>
        <c:tickLblPos val="nextTo"/>
        <c:crossAx val="88067456"/>
        <c:crosses val="autoZero"/>
        <c:auto val="1"/>
        <c:lblAlgn val="ctr"/>
        <c:lblOffset val="100"/>
        <c:noMultiLvlLbl val="0"/>
      </c:catAx>
      <c:valAx>
        <c:axId val="88067456"/>
        <c:scaling>
          <c:orientation val="minMax"/>
        </c:scaling>
        <c:delete val="0"/>
        <c:axPos val="l"/>
        <c:majorGridlines/>
        <c:title>
          <c:overlay val="0"/>
        </c:title>
        <c:numFmt formatCode="General" sourceLinked="1"/>
        <c:majorTickMark val="none"/>
        <c:minorTickMark val="none"/>
        <c:tickLblPos val="nextTo"/>
        <c:crossAx val="88065920"/>
        <c:crosses val="autoZero"/>
        <c:crossBetween val="between"/>
      </c:valAx>
      <c:dTable>
        <c:showHorzBorder val="1"/>
        <c:showVertBorder val="1"/>
        <c:showOutline val="1"/>
        <c:showKeys val="1"/>
        <c:txPr>
          <a:bodyPr/>
          <a:lstStyle/>
          <a:p>
            <a:pPr rtl="0">
              <a:defRPr>
                <a:latin typeface="Arial" pitchFamily="34" charset="0"/>
                <a:cs typeface="Arial" pitchFamily="34" charset="0"/>
              </a:defRPr>
            </a:pPr>
            <a:endParaRPr lang="en-US"/>
          </a:p>
        </c:txPr>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latin typeface="Arial" pitchFamily="34" charset="0"/>
                <a:cs typeface="Arial" pitchFamily="34" charset="0"/>
              </a:defRPr>
            </a:pPr>
            <a:r>
              <a:rPr lang="mn-MN" sz="1400">
                <a:latin typeface="Arial" pitchFamily="34" charset="0"/>
                <a:cs typeface="Arial" pitchFamily="34" charset="0"/>
              </a:rPr>
              <a:t>Зуух байхгүй өрхүүд</a:t>
            </a:r>
            <a:endParaRPr lang="en-US" sz="1400">
              <a:latin typeface="Arial" pitchFamily="34" charset="0"/>
              <a:cs typeface="Arial" pitchFamily="34" charset="0"/>
            </a:endParaRP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negtgel!$H$14:$M$14</c:f>
              <c:strCache>
                <c:ptCount val="6"/>
                <c:pt idx="0">
                  <c:v>Хаяг тодорхойгүй, эсвэл нүүсэн</c:v>
                </c:pt>
                <c:pt idx="1">
                  <c:v>Шалтгаан тодорхойгүй</c:v>
                </c:pt>
                <c:pt idx="2">
                  <c:v>Хулгайд алдсан</c:v>
                </c:pt>
                <c:pt idx="3">
                  <c:v>Нас барсан</c:v>
                </c:pt>
                <c:pt idx="4">
                  <c:v>Нэр давхардсан</c:v>
                </c:pt>
                <c:pt idx="5">
                  <c:v>Зуух аваагүй</c:v>
                </c:pt>
              </c:strCache>
            </c:strRef>
          </c:cat>
          <c:val>
            <c:numRef>
              <c:f>negtgel!$H$15:$M$15</c:f>
              <c:numCache>
                <c:formatCode>General</c:formatCode>
                <c:ptCount val="6"/>
                <c:pt idx="0">
                  <c:v>16023</c:v>
                </c:pt>
                <c:pt idx="1">
                  <c:v>10868</c:v>
                </c:pt>
                <c:pt idx="2">
                  <c:v>135</c:v>
                </c:pt>
                <c:pt idx="3">
                  <c:v>234</c:v>
                </c:pt>
                <c:pt idx="4">
                  <c:v>414</c:v>
                </c:pt>
                <c:pt idx="5">
                  <c:v>1720</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mn-MN" sz="1400"/>
              <a:t>Зуух байхгүй өрхүүдийн шалтгаан</a:t>
            </a:r>
            <a:endParaRPr lang="en-US" sz="1400"/>
          </a:p>
        </c:rich>
      </c:tx>
      <c:overlay val="0"/>
    </c:title>
    <c:autoTitleDeleted val="0"/>
    <c:plotArea>
      <c:layout/>
      <c:barChart>
        <c:barDir val="col"/>
        <c:grouping val="clustered"/>
        <c:varyColors val="0"/>
        <c:ser>
          <c:idx val="0"/>
          <c:order val="0"/>
          <c:tx>
            <c:strRef>
              <c:f>negtgel!$H$2</c:f>
              <c:strCache>
                <c:ptCount val="1"/>
                <c:pt idx="0">
                  <c:v>Хаяг тодорхойгүй, эсвэл нүүсэн</c:v>
                </c:pt>
              </c:strCache>
            </c:strRef>
          </c:tx>
          <c:invertIfNegative val="0"/>
          <c:cat>
            <c:strRef>
              <c:f>negtgel!$A$3:$A$9</c:f>
              <c:strCache>
                <c:ptCount val="7"/>
                <c:pt idx="0">
                  <c:v>СХД</c:v>
                </c:pt>
                <c:pt idx="1">
                  <c:v>СБД</c:v>
                </c:pt>
                <c:pt idx="2">
                  <c:v>БГД</c:v>
                </c:pt>
                <c:pt idx="3">
                  <c:v>БЗД</c:v>
                </c:pt>
                <c:pt idx="4">
                  <c:v>НД</c:v>
                </c:pt>
                <c:pt idx="5">
                  <c:v>ХУД</c:v>
                </c:pt>
                <c:pt idx="6">
                  <c:v>ЧД</c:v>
                </c:pt>
              </c:strCache>
            </c:strRef>
          </c:cat>
          <c:val>
            <c:numRef>
              <c:f>negtgel!$H$3:$H$9</c:f>
              <c:numCache>
                <c:formatCode>General</c:formatCode>
                <c:ptCount val="7"/>
                <c:pt idx="0">
                  <c:v>6382</c:v>
                </c:pt>
                <c:pt idx="1">
                  <c:v>5283</c:v>
                </c:pt>
                <c:pt idx="2">
                  <c:v>597</c:v>
                </c:pt>
                <c:pt idx="3">
                  <c:v>614</c:v>
                </c:pt>
                <c:pt idx="4">
                  <c:v>41</c:v>
                </c:pt>
                <c:pt idx="5">
                  <c:v>911</c:v>
                </c:pt>
                <c:pt idx="6">
                  <c:v>2195</c:v>
                </c:pt>
              </c:numCache>
            </c:numRef>
          </c:val>
        </c:ser>
        <c:ser>
          <c:idx val="1"/>
          <c:order val="1"/>
          <c:tx>
            <c:strRef>
              <c:f>negtgel!$I$2</c:f>
              <c:strCache>
                <c:ptCount val="1"/>
                <c:pt idx="0">
                  <c:v>Шалтгаан тодорхойгүй</c:v>
                </c:pt>
              </c:strCache>
            </c:strRef>
          </c:tx>
          <c:invertIfNegative val="0"/>
          <c:cat>
            <c:strRef>
              <c:f>negtgel!$A$3:$A$9</c:f>
              <c:strCache>
                <c:ptCount val="7"/>
                <c:pt idx="0">
                  <c:v>СХД</c:v>
                </c:pt>
                <c:pt idx="1">
                  <c:v>СБД</c:v>
                </c:pt>
                <c:pt idx="2">
                  <c:v>БГД</c:v>
                </c:pt>
                <c:pt idx="3">
                  <c:v>БЗД</c:v>
                </c:pt>
                <c:pt idx="4">
                  <c:v>НД</c:v>
                </c:pt>
                <c:pt idx="5">
                  <c:v>ХУД</c:v>
                </c:pt>
                <c:pt idx="6">
                  <c:v>ЧД</c:v>
                </c:pt>
              </c:strCache>
            </c:strRef>
          </c:cat>
          <c:val>
            <c:numRef>
              <c:f>negtgel!$I$3:$I$9</c:f>
              <c:numCache>
                <c:formatCode>General</c:formatCode>
                <c:ptCount val="7"/>
                <c:pt idx="0">
                  <c:v>3435</c:v>
                </c:pt>
                <c:pt idx="1">
                  <c:v>7</c:v>
                </c:pt>
                <c:pt idx="2">
                  <c:v>744</c:v>
                </c:pt>
                <c:pt idx="3">
                  <c:v>3301</c:v>
                </c:pt>
                <c:pt idx="4">
                  <c:v>34</c:v>
                </c:pt>
                <c:pt idx="5">
                  <c:v>487</c:v>
                </c:pt>
                <c:pt idx="6">
                  <c:v>2860</c:v>
                </c:pt>
              </c:numCache>
            </c:numRef>
          </c:val>
        </c:ser>
        <c:ser>
          <c:idx val="2"/>
          <c:order val="2"/>
          <c:tx>
            <c:strRef>
              <c:f>negtgel!$J$2</c:f>
              <c:strCache>
                <c:ptCount val="1"/>
                <c:pt idx="0">
                  <c:v>Хулгайд алдсан</c:v>
                </c:pt>
              </c:strCache>
            </c:strRef>
          </c:tx>
          <c:invertIfNegative val="0"/>
          <c:cat>
            <c:strRef>
              <c:f>negtgel!$A$3:$A$9</c:f>
              <c:strCache>
                <c:ptCount val="7"/>
                <c:pt idx="0">
                  <c:v>СХД</c:v>
                </c:pt>
                <c:pt idx="1">
                  <c:v>СБД</c:v>
                </c:pt>
                <c:pt idx="2">
                  <c:v>БГД</c:v>
                </c:pt>
                <c:pt idx="3">
                  <c:v>БЗД</c:v>
                </c:pt>
                <c:pt idx="4">
                  <c:v>НД</c:v>
                </c:pt>
                <c:pt idx="5">
                  <c:v>ХУД</c:v>
                </c:pt>
                <c:pt idx="6">
                  <c:v>ЧД</c:v>
                </c:pt>
              </c:strCache>
            </c:strRef>
          </c:cat>
          <c:val>
            <c:numRef>
              <c:f>negtgel!$J$3:$J$9</c:f>
              <c:numCache>
                <c:formatCode>General</c:formatCode>
                <c:ptCount val="7"/>
                <c:pt idx="0">
                  <c:v>99</c:v>
                </c:pt>
                <c:pt idx="1">
                  <c:v>24</c:v>
                </c:pt>
                <c:pt idx="2">
                  <c:v>8</c:v>
                </c:pt>
                <c:pt idx="3">
                  <c:v>0</c:v>
                </c:pt>
                <c:pt idx="4">
                  <c:v>0</c:v>
                </c:pt>
                <c:pt idx="5">
                  <c:v>0</c:v>
                </c:pt>
                <c:pt idx="6">
                  <c:v>4</c:v>
                </c:pt>
              </c:numCache>
            </c:numRef>
          </c:val>
        </c:ser>
        <c:ser>
          <c:idx val="3"/>
          <c:order val="3"/>
          <c:tx>
            <c:strRef>
              <c:f>negtgel!$K$2</c:f>
              <c:strCache>
                <c:ptCount val="1"/>
                <c:pt idx="0">
                  <c:v>Нас барсан</c:v>
                </c:pt>
              </c:strCache>
            </c:strRef>
          </c:tx>
          <c:invertIfNegative val="0"/>
          <c:cat>
            <c:strRef>
              <c:f>negtgel!$A$3:$A$9</c:f>
              <c:strCache>
                <c:ptCount val="7"/>
                <c:pt idx="0">
                  <c:v>СХД</c:v>
                </c:pt>
                <c:pt idx="1">
                  <c:v>СБД</c:v>
                </c:pt>
                <c:pt idx="2">
                  <c:v>БГД</c:v>
                </c:pt>
                <c:pt idx="3">
                  <c:v>БЗД</c:v>
                </c:pt>
                <c:pt idx="4">
                  <c:v>НД</c:v>
                </c:pt>
                <c:pt idx="5">
                  <c:v>ХУД</c:v>
                </c:pt>
                <c:pt idx="6">
                  <c:v>ЧД</c:v>
                </c:pt>
              </c:strCache>
            </c:strRef>
          </c:cat>
          <c:val>
            <c:numRef>
              <c:f>negtgel!$K$3:$K$9</c:f>
              <c:numCache>
                <c:formatCode>General</c:formatCode>
                <c:ptCount val="7"/>
                <c:pt idx="0">
                  <c:v>198</c:v>
                </c:pt>
                <c:pt idx="1">
                  <c:v>0</c:v>
                </c:pt>
                <c:pt idx="2">
                  <c:v>3</c:v>
                </c:pt>
                <c:pt idx="3">
                  <c:v>0</c:v>
                </c:pt>
                <c:pt idx="4">
                  <c:v>0</c:v>
                </c:pt>
                <c:pt idx="5">
                  <c:v>0</c:v>
                </c:pt>
                <c:pt idx="6">
                  <c:v>33</c:v>
                </c:pt>
              </c:numCache>
            </c:numRef>
          </c:val>
        </c:ser>
        <c:ser>
          <c:idx val="4"/>
          <c:order val="4"/>
          <c:tx>
            <c:strRef>
              <c:f>negtgel!$L$2</c:f>
              <c:strCache>
                <c:ptCount val="1"/>
                <c:pt idx="0">
                  <c:v>Нэр давхардсан</c:v>
                </c:pt>
              </c:strCache>
            </c:strRef>
          </c:tx>
          <c:invertIfNegative val="0"/>
          <c:cat>
            <c:strRef>
              <c:f>negtgel!$A$3:$A$9</c:f>
              <c:strCache>
                <c:ptCount val="7"/>
                <c:pt idx="0">
                  <c:v>СХД</c:v>
                </c:pt>
                <c:pt idx="1">
                  <c:v>СБД</c:v>
                </c:pt>
                <c:pt idx="2">
                  <c:v>БГД</c:v>
                </c:pt>
                <c:pt idx="3">
                  <c:v>БЗД</c:v>
                </c:pt>
                <c:pt idx="4">
                  <c:v>НД</c:v>
                </c:pt>
                <c:pt idx="5">
                  <c:v>ХУД</c:v>
                </c:pt>
                <c:pt idx="6">
                  <c:v>ЧД</c:v>
                </c:pt>
              </c:strCache>
            </c:strRef>
          </c:cat>
          <c:val>
            <c:numRef>
              <c:f>negtgel!$L$3:$L$9</c:f>
              <c:numCache>
                <c:formatCode>General</c:formatCode>
                <c:ptCount val="7"/>
                <c:pt idx="0">
                  <c:v>209</c:v>
                </c:pt>
                <c:pt idx="1">
                  <c:v>23</c:v>
                </c:pt>
                <c:pt idx="2">
                  <c:v>40</c:v>
                </c:pt>
                <c:pt idx="3">
                  <c:v>55</c:v>
                </c:pt>
                <c:pt idx="4">
                  <c:v>0</c:v>
                </c:pt>
                <c:pt idx="5">
                  <c:v>25</c:v>
                </c:pt>
                <c:pt idx="6">
                  <c:v>62</c:v>
                </c:pt>
              </c:numCache>
            </c:numRef>
          </c:val>
        </c:ser>
        <c:ser>
          <c:idx val="5"/>
          <c:order val="5"/>
          <c:tx>
            <c:strRef>
              <c:f>negtgel!$M$2</c:f>
              <c:strCache>
                <c:ptCount val="1"/>
                <c:pt idx="0">
                  <c:v>Зуух аваагүй</c:v>
                </c:pt>
              </c:strCache>
            </c:strRef>
          </c:tx>
          <c:invertIfNegative val="0"/>
          <c:cat>
            <c:strRef>
              <c:f>negtgel!$A$3:$A$9</c:f>
              <c:strCache>
                <c:ptCount val="7"/>
                <c:pt idx="0">
                  <c:v>СХД</c:v>
                </c:pt>
                <c:pt idx="1">
                  <c:v>СБД</c:v>
                </c:pt>
                <c:pt idx="2">
                  <c:v>БГД</c:v>
                </c:pt>
                <c:pt idx="3">
                  <c:v>БЗД</c:v>
                </c:pt>
                <c:pt idx="4">
                  <c:v>НД</c:v>
                </c:pt>
                <c:pt idx="5">
                  <c:v>ХУД</c:v>
                </c:pt>
                <c:pt idx="6">
                  <c:v>ЧД</c:v>
                </c:pt>
              </c:strCache>
            </c:strRef>
          </c:cat>
          <c:val>
            <c:numRef>
              <c:f>negtgel!$M$3:$M$9</c:f>
              <c:numCache>
                <c:formatCode>General</c:formatCode>
                <c:ptCount val="7"/>
                <c:pt idx="0">
                  <c:v>626</c:v>
                </c:pt>
                <c:pt idx="1">
                  <c:v>138</c:v>
                </c:pt>
                <c:pt idx="2">
                  <c:v>504</c:v>
                </c:pt>
                <c:pt idx="3">
                  <c:v>360</c:v>
                </c:pt>
                <c:pt idx="4">
                  <c:v>2</c:v>
                </c:pt>
                <c:pt idx="5">
                  <c:v>12</c:v>
                </c:pt>
                <c:pt idx="6">
                  <c:v>78</c:v>
                </c:pt>
              </c:numCache>
            </c:numRef>
          </c:val>
        </c:ser>
        <c:dLbls>
          <c:showLegendKey val="0"/>
          <c:showVal val="0"/>
          <c:showCatName val="0"/>
          <c:showSerName val="0"/>
          <c:showPercent val="0"/>
          <c:showBubbleSize val="0"/>
        </c:dLbls>
        <c:gapWidth val="150"/>
        <c:axId val="145059840"/>
        <c:axId val="145061376"/>
      </c:barChart>
      <c:catAx>
        <c:axId val="145059840"/>
        <c:scaling>
          <c:orientation val="minMax"/>
        </c:scaling>
        <c:delete val="0"/>
        <c:axPos val="b"/>
        <c:majorTickMark val="none"/>
        <c:minorTickMark val="none"/>
        <c:tickLblPos val="nextTo"/>
        <c:crossAx val="145061376"/>
        <c:crosses val="autoZero"/>
        <c:auto val="1"/>
        <c:lblAlgn val="ctr"/>
        <c:lblOffset val="100"/>
        <c:noMultiLvlLbl val="0"/>
      </c:catAx>
      <c:valAx>
        <c:axId val="145061376"/>
        <c:scaling>
          <c:orientation val="minMax"/>
        </c:scaling>
        <c:delete val="0"/>
        <c:axPos val="l"/>
        <c:majorGridlines/>
        <c:title>
          <c:overlay val="0"/>
        </c:title>
        <c:numFmt formatCode="General" sourceLinked="1"/>
        <c:majorTickMark val="none"/>
        <c:minorTickMark val="none"/>
        <c:tickLblPos val="nextTo"/>
        <c:crossAx val="145059840"/>
        <c:crosses val="autoZero"/>
        <c:crossBetween val="between"/>
      </c:valAx>
      <c:dTable>
        <c:showHorzBorder val="1"/>
        <c:showVertBorder val="1"/>
        <c:showOutline val="1"/>
        <c:showKeys val="1"/>
      </c:dTable>
    </c:plotArea>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Bayasgalan</dc:creator>
  <cp:lastModifiedBy>dell</cp:lastModifiedBy>
  <cp:revision>94</cp:revision>
  <cp:lastPrinted>2014-05-15T21:22:00Z</cp:lastPrinted>
  <dcterms:created xsi:type="dcterms:W3CDTF">2014-03-03T03:08:00Z</dcterms:created>
  <dcterms:modified xsi:type="dcterms:W3CDTF">2014-07-01T01:09:00Z</dcterms:modified>
</cp:coreProperties>
</file>